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9B" w:rsidRDefault="000C329D">
      <w:pPr>
        <w:widowControl/>
        <w:shd w:val="clear" w:color="auto" w:fill="FFFFFF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9009B" w:rsidRDefault="0069009B">
      <w:pPr>
        <w:widowControl/>
        <w:shd w:val="clear" w:color="auto" w:fill="FFFFFF"/>
        <w:spacing w:line="560" w:lineRule="exact"/>
        <w:rPr>
          <w:rFonts w:ascii="黑体" w:eastAsia="黑体" w:hAnsi="黑体" w:cs="方正小标宋简体"/>
          <w:color w:val="000000"/>
          <w:kern w:val="0"/>
          <w:sz w:val="32"/>
          <w:szCs w:val="32"/>
        </w:rPr>
      </w:pPr>
    </w:p>
    <w:p w:rsidR="0069009B" w:rsidRDefault="000C329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年自治区重点实验室评估结果</w:t>
      </w:r>
    </w:p>
    <w:p w:rsidR="0069009B" w:rsidRDefault="000C329D">
      <w:pPr>
        <w:widowControl/>
        <w:shd w:val="clear" w:color="auto" w:fill="FFFFFF"/>
        <w:spacing w:line="60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（排名不分先后）</w:t>
      </w:r>
    </w:p>
    <w:p w:rsidR="0069009B" w:rsidRDefault="0069009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方正小标宋简体"/>
          <w:color w:val="000000"/>
          <w:kern w:val="0"/>
          <w:sz w:val="44"/>
          <w:szCs w:val="44"/>
        </w:rPr>
      </w:pPr>
    </w:p>
    <w:tbl>
      <w:tblPr>
        <w:tblW w:w="9171" w:type="dxa"/>
        <w:tblInd w:w="-217" w:type="dxa"/>
        <w:tblLook w:val="04A0" w:firstRow="1" w:lastRow="0" w:firstColumn="1" w:lastColumn="0" w:noHBand="0" w:noVBand="1"/>
      </w:tblPr>
      <w:tblGrid>
        <w:gridCol w:w="830"/>
        <w:gridCol w:w="4266"/>
        <w:gridCol w:w="2913"/>
        <w:gridCol w:w="1162"/>
      </w:tblGrid>
      <w:tr w:rsidR="0069009B">
        <w:trPr>
          <w:trHeight w:val="7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9009B" w:rsidRDefault="000C329D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重点实验室名称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依托单位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</w:tr>
      <w:tr w:rsidR="0069009B">
        <w:trPr>
          <w:trHeight w:val="702"/>
        </w:trPr>
        <w:tc>
          <w:tcPr>
            <w:tcW w:w="9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优秀类自治区重点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验室（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家）</w:t>
            </w:r>
          </w:p>
        </w:tc>
      </w:tr>
      <w:tr w:rsidR="0069009B">
        <w:trPr>
          <w:trHeight w:val="89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广西石化资源加工及过程强化技术重点实验室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6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广西电力系统最优化与节能技术重点实验室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8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广西精密导航技术与应用重点实验室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2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广西光电材料与器件重点实验室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94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广西空间信息与测绘重点实验室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广西多源信息挖掘与安全重点实验室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广西师范大学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广西南海珊瑚礁研究重点实验室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5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广西甘蔗遗传改良重点实验室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广西壮族自治区农业科学院甘蔗研究所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10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广西高效节能环保内燃机重点实验室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广西玉柴机器股份有限公司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27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lastRenderedPageBreak/>
              <w:t>良好类自治区重点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广西无线宽带通信与信号处理重点实验室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广西地表过程与智能模拟重点实验室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南宁师范大学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广西电磁化学功能物质重点实验室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广西制造系统与先进制造技术重点实验室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广西大学，桂林电子科技大学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896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广西图像图形与智能处理重点实验室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广西农业环境与农产品安全重点实验室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9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广西区域性高发肿瘤早期防治研究重点实验室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广西森林生态与保育重点实验室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广西低碳能源材料重点实验室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广西师范大学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广西林产化学与工程重点实验室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广西民族大学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广西多媒体通信与网络技术重点实验室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广西农产资源化学与生物技术重点实验室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玉林师范学院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广西光电信息处理重点实验室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广西环境污染控制理论与技术重点实验室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桂林理工大学，广西师范大学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中国有色桂林矿产地质研究院有限公司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广西自动检测技术与仪器重点实验室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广西再生医学重点实验室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lastRenderedPageBreak/>
              <w:t>良好类自治区重点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广西基因组与个体化医学研究重点实验室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广西心脑血管疾病防治精准医学重点实验室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广西糖资源绿色加工重点实验室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广西汽车零部件与整车技术重点实验室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9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广西肿瘤免疫与微环境调控重点实验室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桂林医学院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广西可信软件重点实验室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广西碳酸钙资源综合利用重点实验室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贺州学院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广西地中海贫血防治重点实验室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广西壮瑶药重点实验室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广西中医药大学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广西喀斯特植物保育与恢复生态学重点实验室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广西壮族自治区中国科学院广西植物研究所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广西水产遗传育种与健康养殖重点实验室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广西壮族自治区水产科学研究院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广西优良用材林资源培育重点实验室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广西壮族自治区林业科学研究院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广西植物功能物质研究与利用重点实验室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广西壮族自治区中国科学院广西植物研究所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广西果蔬贮藏与加工新技术重点实验室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广西壮族自治区农业科学院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92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广西作物病虫害生物学重点实验室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广西壮族自治区农业科学院植物保护研究所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1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广西兽医生物技术重点实验室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广西壮族自治区兽医研究所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882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lastRenderedPageBreak/>
              <w:t>良好类自治区重点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37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88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广西特色经济林培育与利用重点实验室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广西壮族自治区林业科学研究院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广西药用资源保护与遗传改良重点实验室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广西壮族自治区药用植物园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广西超硬材料重点实验室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中国有色桂林矿产地质研究院有限公司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广西道路结构与材料重点实验室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广西交科集团有限公司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广西高工效农药及施用技术重点实验室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广西田园生化股份有限公司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32"/>
        </w:trPr>
        <w:tc>
          <w:tcPr>
            <w:tcW w:w="9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合格类自治区重点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广西艾滋病防治研究重点实验室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62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广西珍稀濒危动物生态学重点实验室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广西师范大学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广西建筑新能源与节能重点实验室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广西隐伏金属矿产勘查重点实验室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广西脑与认知神经科学重点实验室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桂林医学院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广西北部湾海洋生物多样性养护重点实验室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北部湾大学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广西多糖材料与改性重点实验室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广西民族大学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广西嵌入式技术与智能系统重点实验室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广西岩土力学与工程重点实验室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桂林理工大学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广西糖尿病系统医学重点实验室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桂林医学院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557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lastRenderedPageBreak/>
              <w:t>合格类自治区重点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27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广西中医基础研究重点实验室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广西中医药大学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广西天然高分子化学与物理重点实验室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南宁师范大学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广西密码学与信息安全重点实验室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桂林电子科技大学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广西高发传染病中西医结合转化医学重点实验室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广西中医药大学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广西肝脏损伤与修复分子医学重点实验室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桂林医学院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广西北部湾海洋灾害研究重点实验室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北部湾大学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广西中药药效研究重点实验室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广西中医药大学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广西红树林保护与利用重点实验室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广西红树林研究中心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广西中药质量标准研究重点实验室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广西壮族自治区中医药研究院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广西作物遗传改良重点实验室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广西壮族自治区农业科学院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广西水工程材料与结构重点实验室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广西壮族自治区水利科学研究院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广西海洋天然产物与组合生物合成化学重点实验室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广西科学院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广西病毒性肝炎防治研究重点实验室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广西壮族自治区疾病预防控制中心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广西近海海洋环境科学重点实验室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广西科学院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广西生物炼制重点实验室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广西科学院，广西大学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广西航空轮胎结构与材料重点实验室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中国化工集团曙光橡胶工业研究设计院有限公司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95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广西三七综合利用技术重点实验室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广西梧州制药（集团）股份有限公司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02"/>
        </w:trPr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lastRenderedPageBreak/>
              <w:t>整改类自治区重点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8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广西口腔颌面修复与重建研究重点实验室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广西医科大学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广西电化学能源材料重点实验室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70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广西混杂计算与集成电路设计分析重点实验室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广西民族大学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69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广西跨境电商智能信息处理重点实验室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广西财经学院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高校类</w:t>
            </w:r>
          </w:p>
        </w:tc>
      </w:tr>
      <w:tr w:rsidR="0069009B">
        <w:trPr>
          <w:trHeight w:val="5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广西家畜遗传改良重点实验室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广西壮族自治区畜牧研究所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5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广西水牛遗传繁育重点实验室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广西壮族自治区水牛研究所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5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广西代谢性疾病研究重点实验室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中国人民解放军联勤保障部队第九二四医院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  <w:tr w:rsidR="0069009B">
        <w:trPr>
          <w:trHeight w:val="5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广西铝合金材料与加工重点实验室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广西南南铝加工有限公司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企业类</w:t>
            </w:r>
          </w:p>
        </w:tc>
      </w:tr>
      <w:tr w:rsidR="0069009B">
        <w:trPr>
          <w:trHeight w:val="712"/>
        </w:trPr>
        <w:tc>
          <w:tcPr>
            <w:tcW w:w="91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不合格类自治区重点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实验室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1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家</w:t>
            </w:r>
            <w:r>
              <w:rPr>
                <w:rFonts w:cs="宋体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69009B">
        <w:trPr>
          <w:trHeight w:val="5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广西移植医学重点实验室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left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kern w:val="0"/>
                <w:sz w:val="24"/>
                <w:lang w:bidi="ar"/>
              </w:rPr>
              <w:t>中国人民解放军联勤保障部队第九二三医院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09B" w:rsidRDefault="000C329D">
            <w:pPr>
              <w:widowControl/>
              <w:spacing w:line="240" w:lineRule="atLeast"/>
              <w:jc w:val="center"/>
              <w:textAlignment w:val="center"/>
              <w:rPr>
                <w:rFonts w:eastAsia="仿宋_GB2312" w:cs="仿宋_GB2312"/>
                <w:kern w:val="0"/>
                <w:sz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lang w:bidi="ar"/>
              </w:rPr>
              <w:t>院所类</w:t>
            </w:r>
          </w:p>
        </w:tc>
      </w:tr>
    </w:tbl>
    <w:p w:rsidR="0069009B" w:rsidRDefault="0069009B">
      <w:pPr>
        <w:spacing w:line="460" w:lineRule="exact"/>
        <w:ind w:right="1123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69009B">
      <w:headerReference w:type="default" r:id="rId9"/>
      <w:footerReference w:type="default" r:id="rId10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9D" w:rsidRDefault="000C329D">
      <w:r>
        <w:separator/>
      </w:r>
    </w:p>
  </w:endnote>
  <w:endnote w:type="continuationSeparator" w:id="0">
    <w:p w:rsidR="000C329D" w:rsidRDefault="000C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9B" w:rsidRDefault="00546995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09B" w:rsidRDefault="000C329D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6995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" filled="f" stroked="f" strokeweight=".5pt">
              <v:textbox style="mso-fit-shape-to-text:t" inset="0,0,0,0">
                <w:txbxContent>
                  <w:p w:rsidR="0069009B" w:rsidRDefault="000C329D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546995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9D" w:rsidRDefault="000C329D">
      <w:r>
        <w:separator/>
      </w:r>
    </w:p>
  </w:footnote>
  <w:footnote w:type="continuationSeparator" w:id="0">
    <w:p w:rsidR="000C329D" w:rsidRDefault="000C3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9B" w:rsidRDefault="0069009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C329D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46995"/>
    <w:rsid w:val="005A45E7"/>
    <w:rsid w:val="005B5143"/>
    <w:rsid w:val="005D02FF"/>
    <w:rsid w:val="005D1EF7"/>
    <w:rsid w:val="005D3C02"/>
    <w:rsid w:val="005E6BD3"/>
    <w:rsid w:val="00646C4C"/>
    <w:rsid w:val="00647244"/>
    <w:rsid w:val="0069009B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66F4F7F"/>
    <w:rsid w:val="087F6923"/>
    <w:rsid w:val="0D445412"/>
    <w:rsid w:val="0EAA760A"/>
    <w:rsid w:val="55625F0C"/>
    <w:rsid w:val="5AF35FEF"/>
    <w:rsid w:val="5CC44C22"/>
    <w:rsid w:val="642971E3"/>
    <w:rsid w:val="66C9548A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0D373-1CCF-4E87-B943-D989618A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1514</Characters>
  <Application>Microsoft Office Word</Application>
  <DocSecurity>0</DocSecurity>
  <Lines>79</Lines>
  <Paragraphs>33</Paragraphs>
  <ScaleCrop>false</ScaleCrop>
  <Company>Gxsti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文件公开（罗夏宁）</cp:lastModifiedBy>
  <cp:revision>2</cp:revision>
  <cp:lastPrinted>2020-06-01T02:53:00Z</cp:lastPrinted>
  <dcterms:created xsi:type="dcterms:W3CDTF">2021-11-15T10:16:00Z</dcterms:created>
  <dcterms:modified xsi:type="dcterms:W3CDTF">2021-11-15T10:16:00Z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5E447EA032A04FB6B30EA0FE7DD46516</vt:lpwstr>
  </property>
</Properties>
</file>