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85" w:line="252" w:lineRule="auto"/>
        <w:ind w:left="1701" w:right="731" w:hanging="88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5"/>
          <w:sz w:val="43"/>
          <w:szCs w:val="43"/>
        </w:rPr>
        <w:t>自</w:t>
      </w:r>
      <w:r>
        <w:rPr>
          <w:rFonts w:ascii="微软雅黑" w:hAnsi="微软雅黑" w:eastAsia="微软雅黑" w:cs="微软雅黑"/>
          <w:spacing w:val="-14"/>
          <w:sz w:val="43"/>
          <w:szCs w:val="43"/>
        </w:rPr>
        <w:t>治区工业和信息化厅关于开展 2023 年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-4"/>
          <w:sz w:val="43"/>
          <w:szCs w:val="43"/>
        </w:rPr>
        <w:t>清</w:t>
      </w:r>
      <w:r>
        <w:rPr>
          <w:rFonts w:ascii="微软雅黑" w:hAnsi="微软雅黑" w:eastAsia="微软雅黑" w:cs="微软雅黑"/>
          <w:spacing w:val="-3"/>
          <w:sz w:val="43"/>
          <w:szCs w:val="43"/>
        </w:rPr>
        <w:t>洁</w:t>
      </w:r>
      <w:r>
        <w:rPr>
          <w:rFonts w:ascii="微软雅黑" w:hAnsi="微软雅黑" w:eastAsia="微软雅黑" w:cs="微软雅黑"/>
          <w:spacing w:val="-2"/>
          <w:sz w:val="43"/>
          <w:szCs w:val="43"/>
        </w:rPr>
        <w:t>生产企业申报工作的通知</w:t>
      </w:r>
    </w:p>
    <w:p>
      <w:pPr>
        <w:spacing w:line="376" w:lineRule="auto"/>
        <w:rPr>
          <w:rFonts w:ascii="Arial"/>
          <w:sz w:val="21"/>
        </w:rPr>
      </w:pPr>
    </w:p>
    <w:p>
      <w:pPr>
        <w:spacing w:before="100" w:line="222" w:lineRule="auto"/>
        <w:ind w:left="1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4"/>
          <w:sz w:val="31"/>
          <w:szCs w:val="31"/>
        </w:rPr>
        <w:t>各</w:t>
      </w:r>
      <w:r>
        <w:rPr>
          <w:rFonts w:ascii="仿宋" w:hAnsi="仿宋" w:eastAsia="仿宋" w:cs="仿宋"/>
          <w:spacing w:val="-2"/>
          <w:sz w:val="31"/>
          <w:szCs w:val="31"/>
        </w:rPr>
        <w:t>市工业和信息化局，各有关单位：</w:t>
      </w:r>
    </w:p>
    <w:p>
      <w:pPr>
        <w:spacing w:before="262" w:line="378" w:lineRule="auto"/>
        <w:ind w:left="159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2"/>
          <w:sz w:val="31"/>
          <w:szCs w:val="31"/>
        </w:rPr>
        <w:t>为</w:t>
      </w:r>
      <w:r>
        <w:rPr>
          <w:rFonts w:ascii="仿宋" w:hAnsi="仿宋" w:eastAsia="仿宋" w:cs="仿宋"/>
          <w:spacing w:val="-13"/>
          <w:sz w:val="31"/>
          <w:szCs w:val="31"/>
        </w:rPr>
        <w:t>贯彻落实《中华人民共和国清洁生产促进法》《清洁生产审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2"/>
          <w:sz w:val="31"/>
          <w:szCs w:val="31"/>
        </w:rPr>
        <w:t>核办法》《广西“十四五”清洁生产实施方案》等相关要求，根据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《广西壮族自治区清洁</w:t>
      </w:r>
      <w:r>
        <w:rPr>
          <w:rFonts w:ascii="仿宋" w:hAnsi="仿宋" w:eastAsia="仿宋" w:cs="仿宋"/>
          <w:spacing w:val="-1"/>
          <w:sz w:val="31"/>
          <w:szCs w:val="31"/>
        </w:rPr>
        <w:t>生产企业验收办法》(桂工信节能〔2012〕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0"/>
          <w:sz w:val="31"/>
          <w:szCs w:val="31"/>
        </w:rPr>
        <w:t>4</w:t>
      </w:r>
      <w:r>
        <w:rPr>
          <w:rFonts w:ascii="仿宋" w:hAnsi="仿宋" w:eastAsia="仿宋" w:cs="仿宋"/>
          <w:spacing w:val="-17"/>
          <w:sz w:val="31"/>
          <w:szCs w:val="31"/>
        </w:rPr>
        <w:t>7</w:t>
      </w:r>
      <w:r>
        <w:rPr>
          <w:rFonts w:ascii="仿宋" w:hAnsi="仿宋" w:eastAsia="仿宋" w:cs="仿宋"/>
          <w:spacing w:val="-15"/>
          <w:sz w:val="31"/>
          <w:szCs w:val="31"/>
        </w:rPr>
        <w:t>4 号，以下简称《验收办法》)、《关于进一步简化清洁生产企业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申报程序</w:t>
      </w:r>
      <w:r>
        <w:rPr>
          <w:rFonts w:ascii="仿宋" w:hAnsi="仿宋" w:eastAsia="仿宋" w:cs="仿宋"/>
          <w:spacing w:val="-8"/>
          <w:sz w:val="31"/>
          <w:szCs w:val="31"/>
        </w:rPr>
        <w:t>的</w:t>
      </w:r>
      <w:r>
        <w:rPr>
          <w:rFonts w:ascii="仿宋" w:hAnsi="仿宋" w:eastAsia="仿宋" w:cs="仿宋"/>
          <w:spacing w:val="-5"/>
          <w:sz w:val="31"/>
          <w:szCs w:val="31"/>
        </w:rPr>
        <w:t>通知》(桂工信节能〔2018〕370 号，以下简称《简化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31"/>
          <w:szCs w:val="31"/>
        </w:rPr>
        <w:t>程</w:t>
      </w:r>
      <w:r>
        <w:rPr>
          <w:rFonts w:ascii="仿宋" w:hAnsi="仿宋" w:eastAsia="仿宋" w:cs="仿宋"/>
          <w:spacing w:val="-11"/>
          <w:sz w:val="31"/>
          <w:szCs w:val="31"/>
        </w:rPr>
        <w:t>序》)，现就 2023 年清洁生产企业申报工作有关事项通知如下：</w:t>
      </w:r>
    </w:p>
    <w:p>
      <w:pPr>
        <w:spacing w:before="1" w:line="227" w:lineRule="auto"/>
        <w:ind w:left="78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一、申报条件</w:t>
      </w:r>
    </w:p>
    <w:p>
      <w:pPr>
        <w:spacing w:before="263" w:line="221" w:lineRule="auto"/>
        <w:ind w:left="77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(一)符合《验收办法》所列清洁生产企业必须具备的条</w:t>
      </w:r>
      <w:r>
        <w:rPr>
          <w:rFonts w:ascii="仿宋" w:hAnsi="仿宋" w:eastAsia="仿宋" w:cs="仿宋"/>
          <w:spacing w:val="3"/>
          <w:sz w:val="31"/>
          <w:szCs w:val="31"/>
        </w:rPr>
        <w:t>件</w:t>
      </w:r>
      <w:r>
        <w:rPr>
          <w:rFonts w:ascii="仿宋" w:hAnsi="仿宋" w:eastAsia="仿宋" w:cs="仿宋"/>
          <w:sz w:val="31"/>
          <w:szCs w:val="31"/>
        </w:rPr>
        <w:t>。</w:t>
      </w:r>
    </w:p>
    <w:p>
      <w:pPr>
        <w:sectPr>
          <w:footerReference r:id="rId5" w:type="default"/>
          <w:pgSz w:w="11906" w:h="16838"/>
          <w:pgMar w:top="1431" w:right="1404" w:bottom="1481" w:left="1546" w:header="0" w:footer="1200" w:gutter="0"/>
          <w:cols w:space="720" w:num="1"/>
        </w:sectPr>
      </w:pPr>
    </w:p>
    <w:p>
      <w:pPr>
        <w:spacing w:before="147" w:line="378" w:lineRule="auto"/>
        <w:ind w:left="13" w:firstLine="60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(二)根据《生态环境部办公厅 国家发展改革委办公厅关</w:t>
      </w:r>
      <w:r>
        <w:rPr>
          <w:rFonts w:ascii="仿宋" w:hAnsi="仿宋" w:eastAsia="仿宋" w:cs="仿宋"/>
          <w:sz w:val="31"/>
          <w:szCs w:val="31"/>
        </w:rPr>
        <w:t xml:space="preserve">于 </w:t>
      </w:r>
      <w:r>
        <w:rPr>
          <w:rFonts w:ascii="仿宋" w:hAnsi="仿宋" w:eastAsia="仿宋" w:cs="仿宋"/>
          <w:spacing w:val="-4"/>
          <w:sz w:val="31"/>
          <w:szCs w:val="31"/>
        </w:rPr>
        <w:t>深入推进重</w:t>
      </w:r>
      <w:r>
        <w:rPr>
          <w:rFonts w:ascii="仿宋" w:hAnsi="仿宋" w:eastAsia="仿宋" w:cs="仿宋"/>
          <w:spacing w:val="-2"/>
          <w:sz w:val="31"/>
          <w:szCs w:val="31"/>
        </w:rPr>
        <w:t>点行业清洁生产审核工作的通知》(环办科财〔2020〕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8"/>
          <w:sz w:val="31"/>
          <w:szCs w:val="31"/>
        </w:rPr>
        <w:t>2</w:t>
      </w:r>
      <w:r>
        <w:rPr>
          <w:rFonts w:ascii="仿宋" w:hAnsi="仿宋" w:eastAsia="仿宋" w:cs="仿宋"/>
          <w:spacing w:val="-15"/>
          <w:sz w:val="31"/>
          <w:szCs w:val="31"/>
        </w:rPr>
        <w:t>7</w:t>
      </w:r>
      <w:r>
        <w:rPr>
          <w:rFonts w:ascii="仿宋" w:hAnsi="仿宋" w:eastAsia="仿宋" w:cs="仿宋"/>
          <w:spacing w:val="-9"/>
          <w:sz w:val="31"/>
          <w:szCs w:val="31"/>
        </w:rPr>
        <w:t xml:space="preserve"> 号 )，能源、冶金、焦化、建材、有色、化工、印染、造纸、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原料药、</w:t>
      </w:r>
      <w:r>
        <w:rPr>
          <w:rFonts w:ascii="仿宋" w:hAnsi="仿宋" w:eastAsia="仿宋" w:cs="仿宋"/>
          <w:spacing w:val="-2"/>
          <w:sz w:val="31"/>
          <w:szCs w:val="31"/>
        </w:rPr>
        <w:t>电镀、农副食品加工、工业涂装、包装印刷等行业企业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作为清洁生产审核的重点，要全面落实强制性清洁生产审核要求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4"/>
          <w:sz w:val="31"/>
          <w:szCs w:val="31"/>
        </w:rPr>
        <w:t>上</w:t>
      </w:r>
      <w:r>
        <w:rPr>
          <w:rFonts w:ascii="仿宋" w:hAnsi="仿宋" w:eastAsia="仿宋" w:cs="仿宋"/>
          <w:spacing w:val="-10"/>
          <w:sz w:val="31"/>
          <w:szCs w:val="31"/>
        </w:rPr>
        <w:t>述</w:t>
      </w:r>
      <w:r>
        <w:rPr>
          <w:rFonts w:ascii="仿宋" w:hAnsi="仿宋" w:eastAsia="仿宋" w:cs="仿宋"/>
          <w:spacing w:val="-7"/>
          <w:sz w:val="31"/>
          <w:szCs w:val="31"/>
        </w:rPr>
        <w:t>行业企业申报清洁生产企业前 3 年内必须通过强制性清洁生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产</w:t>
      </w:r>
      <w:r>
        <w:rPr>
          <w:rFonts w:ascii="仿宋" w:hAnsi="仿宋" w:eastAsia="仿宋" w:cs="仿宋"/>
          <w:spacing w:val="-2"/>
          <w:sz w:val="31"/>
          <w:szCs w:val="31"/>
        </w:rPr>
        <w:t>审核。</w:t>
      </w:r>
    </w:p>
    <w:p>
      <w:pPr>
        <w:spacing w:line="227" w:lineRule="auto"/>
        <w:ind w:left="6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二、工作要求</w:t>
      </w:r>
    </w:p>
    <w:p>
      <w:pPr>
        <w:spacing w:before="261" w:line="379" w:lineRule="auto"/>
        <w:ind w:left="10" w:right="124" w:firstLine="61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各市工业和信息化局要会</w:t>
      </w:r>
      <w:r>
        <w:rPr>
          <w:rFonts w:ascii="仿宋" w:hAnsi="仿宋" w:eastAsia="仿宋" w:cs="仿宋"/>
          <w:spacing w:val="-1"/>
          <w:sz w:val="31"/>
          <w:szCs w:val="31"/>
        </w:rPr>
        <w:t>同发展改革、生态环境部门，严格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按照《简化程序》开展现</w:t>
      </w:r>
      <w:r>
        <w:rPr>
          <w:rFonts w:ascii="仿宋" w:hAnsi="仿宋" w:eastAsia="仿宋" w:cs="仿宋"/>
          <w:spacing w:val="-1"/>
          <w:sz w:val="31"/>
          <w:szCs w:val="31"/>
        </w:rPr>
        <w:t>场审核、出具审核意见及联合推荐，并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于 6 月 30 日前</w:t>
      </w:r>
      <w:r>
        <w:rPr>
          <w:rFonts w:ascii="仿宋" w:hAnsi="仿宋" w:eastAsia="仿宋" w:cs="仿宋"/>
          <w:spacing w:val="-1"/>
          <w:sz w:val="31"/>
          <w:szCs w:val="31"/>
        </w:rPr>
        <w:t>向自治区工业和信息化厅(能源与综合利用处)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提交申报材料，逾期不予受理</w:t>
      </w:r>
      <w:r>
        <w:rPr>
          <w:rFonts w:ascii="仿宋" w:hAnsi="仿宋" w:eastAsia="仿宋" w:cs="仿宋"/>
          <w:spacing w:val="-1"/>
          <w:sz w:val="31"/>
          <w:szCs w:val="31"/>
        </w:rPr>
        <w:t>。</w:t>
      </w:r>
    </w:p>
    <w:p>
      <w:pPr>
        <w:spacing w:line="223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6"/>
          <w:sz w:val="31"/>
          <w:szCs w:val="31"/>
        </w:rPr>
        <w:t>联</w:t>
      </w:r>
      <w:r>
        <w:rPr>
          <w:rFonts w:ascii="仿宋" w:hAnsi="仿宋" w:eastAsia="仿宋" w:cs="仿宋"/>
          <w:spacing w:val="-30"/>
          <w:sz w:val="31"/>
          <w:szCs w:val="31"/>
        </w:rPr>
        <w:t>系</w:t>
      </w:r>
      <w:r>
        <w:rPr>
          <w:rFonts w:ascii="仿宋" w:hAnsi="仿宋" w:eastAsia="仿宋" w:cs="仿宋"/>
          <w:spacing w:val="-18"/>
          <w:sz w:val="31"/>
          <w:szCs w:val="31"/>
        </w:rPr>
        <w:t>人及电话：黄彩云，18778022657；欧阳朋，0771-8095256。</w:t>
      </w:r>
    </w:p>
    <w:p>
      <w:pPr>
        <w:spacing w:before="260" w:line="380" w:lineRule="auto"/>
        <w:ind w:left="640" w:right="1138" w:hanging="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8"/>
          <w:sz w:val="31"/>
          <w:szCs w:val="31"/>
        </w:rPr>
        <w:t>地</w:t>
      </w:r>
      <w:r>
        <w:rPr>
          <w:rFonts w:ascii="仿宋" w:hAnsi="仿宋" w:eastAsia="仿宋" w:cs="仿宋"/>
          <w:spacing w:val="-22"/>
          <w:sz w:val="31"/>
          <w:szCs w:val="31"/>
        </w:rPr>
        <w:t>址</w:t>
      </w:r>
      <w:r>
        <w:rPr>
          <w:rFonts w:ascii="仿宋" w:hAnsi="仿宋" w:eastAsia="仿宋" w:cs="仿宋"/>
          <w:spacing w:val="-14"/>
          <w:sz w:val="31"/>
          <w:szCs w:val="31"/>
        </w:rPr>
        <w:t>：广西南宁市民族大道 113 号工信大厦 709 室。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邮箱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>gx21308</w:t>
      </w:r>
      <w:r>
        <w:rPr>
          <w:rFonts w:ascii="新宋体" w:hAnsi="新宋体" w:eastAsia="新宋体" w:cs="新宋体"/>
          <w:spacing w:val="-5"/>
          <w:sz w:val="31"/>
          <w:szCs w:val="31"/>
        </w:rPr>
        <w:t xml:space="preserve">@ </w:t>
      </w:r>
      <w:r>
        <w:rPr>
          <w:rFonts w:ascii="仿宋" w:hAnsi="仿宋" w:eastAsia="仿宋" w:cs="仿宋"/>
          <w:spacing w:val="-5"/>
          <w:sz w:val="31"/>
          <w:szCs w:val="31"/>
        </w:rPr>
        <w:t>163.com。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220" w:lineRule="auto"/>
        <w:ind w:right="411"/>
        <w:jc w:val="right"/>
        <w:rPr>
          <w:rFonts w:ascii="仿宋" w:hAnsi="仿宋" w:eastAsia="仿宋" w:cs="仿宋"/>
          <w:sz w:val="31"/>
          <w:szCs w:val="31"/>
        </w:rPr>
      </w:pPr>
      <w:bookmarkStart w:id="0" w:name="_GoBack"/>
      <w:bookmarkEnd w:id="0"/>
      <w:r>
        <w:rPr>
          <w:rFonts w:ascii="仿宋" w:hAnsi="仿宋" w:eastAsia="仿宋" w:cs="仿宋"/>
          <w:spacing w:val="-3"/>
          <w:sz w:val="31"/>
          <w:szCs w:val="31"/>
        </w:rPr>
        <w:t>广</w:t>
      </w:r>
      <w:r>
        <w:rPr>
          <w:rFonts w:ascii="仿宋" w:hAnsi="仿宋" w:eastAsia="仿宋" w:cs="仿宋"/>
          <w:spacing w:val="-2"/>
          <w:sz w:val="31"/>
          <w:szCs w:val="31"/>
        </w:rPr>
        <w:t>西壮族自治区工业和信息化厅</w:t>
      </w:r>
    </w:p>
    <w:p>
      <w:pPr>
        <w:spacing w:before="267" w:line="222" w:lineRule="auto"/>
        <w:ind w:left="502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0"/>
          <w:sz w:val="31"/>
          <w:szCs w:val="31"/>
        </w:rPr>
        <w:t>2</w:t>
      </w:r>
      <w:r>
        <w:rPr>
          <w:rFonts w:ascii="仿宋" w:hAnsi="仿宋" w:eastAsia="仿宋" w:cs="仿宋"/>
          <w:spacing w:val="-23"/>
          <w:sz w:val="31"/>
          <w:szCs w:val="31"/>
        </w:rPr>
        <w:t>023 年 3 月 17 日</w:t>
      </w:r>
    </w:p>
    <w:p>
      <w:pPr>
        <w:spacing w:before="240" w:line="191" w:lineRule="auto"/>
        <w:ind w:left="1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公开方</w:t>
      </w:r>
      <w:r>
        <w:rPr>
          <w:rFonts w:ascii="黑体" w:hAnsi="黑体" w:eastAsia="黑体" w:cs="黑体"/>
          <w:spacing w:val="-2"/>
          <w:sz w:val="31"/>
          <w:szCs w:val="31"/>
        </w:rPr>
        <w:t>式：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主动公开</w:t>
      </w:r>
    </w:p>
    <w:p>
      <w:pPr>
        <w:spacing w:line="110" w:lineRule="exact"/>
      </w:pPr>
    </w:p>
    <w:tbl>
      <w:tblPr>
        <w:tblStyle w:val="4"/>
        <w:tblW w:w="8605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05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</w:tblPrEx>
        <w:trPr>
          <w:trHeight w:val="623" w:hRule="atLeast"/>
        </w:trPr>
        <w:tc>
          <w:tcPr>
            <w:tcW w:w="8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34" w:line="220" w:lineRule="auto"/>
              <w:ind w:left="28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抄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送： 自治区发展改革委、自治区生态环境厅。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60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>
            <w:pPr>
              <w:spacing w:before="145" w:line="216" w:lineRule="auto"/>
              <w:ind w:left="27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广西壮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族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自治区工业和信息化厅办公室       2023年3月17 日印发</w:t>
            </w:r>
          </w:p>
        </w:tc>
      </w:tr>
    </w:tbl>
    <w:p>
      <w:pPr>
        <w:spacing w:line="180" w:lineRule="exact"/>
        <w:rPr>
          <w:rFonts w:ascii="Arial"/>
          <w:sz w:val="15"/>
        </w:rPr>
      </w:pPr>
    </w:p>
    <w:sectPr>
      <w:footerReference r:id="rId6" w:type="default"/>
      <w:pgSz w:w="11906" w:h="16838"/>
      <w:pgMar w:top="1431" w:right="1428" w:bottom="1275" w:left="1700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5" w:lineRule="auto"/>
      <w:ind w:right="188"/>
      <w:jc w:val="right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14"/>
        <w:sz w:val="28"/>
        <w:szCs w:val="28"/>
      </w:rPr>
      <w:t>-</w:t>
    </w:r>
    <w:r>
      <w:rPr>
        <w:rFonts w:ascii="新宋体" w:hAnsi="新宋体" w:eastAsia="新宋体" w:cs="新宋体"/>
        <w:spacing w:val="-24"/>
        <w:sz w:val="28"/>
        <w:szCs w:val="28"/>
      </w:rPr>
      <w:t xml:space="preserve"> </w:t>
    </w:r>
    <w:r>
      <w:rPr>
        <w:rFonts w:ascii="新宋体" w:hAnsi="新宋体" w:eastAsia="新宋体" w:cs="新宋体"/>
        <w:spacing w:val="-14"/>
        <w:sz w:val="28"/>
        <w:szCs w:val="28"/>
      </w:rPr>
      <w:t>1</w:t>
    </w:r>
    <w:r>
      <w:rPr>
        <w:rFonts w:ascii="新宋体" w:hAnsi="新宋体" w:eastAsia="新宋体" w:cs="新宋体"/>
        <w:spacing w:val="-63"/>
        <w:sz w:val="28"/>
        <w:szCs w:val="28"/>
      </w:rPr>
      <w:t xml:space="preserve"> </w:t>
    </w:r>
    <w:r>
      <w:rPr>
        <w:rFonts w:ascii="新宋体" w:hAnsi="新宋体" w:eastAsia="新宋体" w:cs="新宋体"/>
        <w:spacing w:val="-14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left="280"/>
      <w:rPr>
        <w:rFonts w:ascii="新宋体" w:hAnsi="新宋体" w:eastAsia="新宋体" w:cs="新宋体"/>
        <w:sz w:val="28"/>
        <w:szCs w:val="28"/>
      </w:rPr>
    </w:pPr>
    <w:r>
      <w:rPr>
        <w:rFonts w:ascii="新宋体" w:hAnsi="新宋体" w:eastAsia="新宋体" w:cs="新宋体"/>
        <w:spacing w:val="-8"/>
        <w:sz w:val="28"/>
        <w:szCs w:val="28"/>
      </w:rPr>
      <w:t>-</w:t>
    </w:r>
    <w:r>
      <w:rPr>
        <w:rFonts w:ascii="新宋体" w:hAnsi="新宋体" w:eastAsia="新宋体" w:cs="新宋体"/>
        <w:spacing w:val="-42"/>
        <w:sz w:val="28"/>
        <w:szCs w:val="28"/>
      </w:rPr>
      <w:t xml:space="preserve"> </w:t>
    </w:r>
    <w:r>
      <w:rPr>
        <w:rFonts w:ascii="新宋体" w:hAnsi="新宋体" w:eastAsia="新宋体" w:cs="新宋体"/>
        <w:spacing w:val="-8"/>
        <w:sz w:val="28"/>
        <w:szCs w:val="28"/>
      </w:rPr>
      <w:t>2</w:t>
    </w:r>
    <w:r>
      <w:rPr>
        <w:rFonts w:ascii="新宋体" w:hAnsi="新宋体" w:eastAsia="新宋体" w:cs="新宋体"/>
        <w:spacing w:val="-60"/>
        <w:sz w:val="28"/>
        <w:szCs w:val="28"/>
      </w:rPr>
      <w:t xml:space="preserve"> </w:t>
    </w:r>
    <w:r>
      <w:rPr>
        <w:rFonts w:ascii="新宋体" w:hAnsi="新宋体" w:eastAsia="新宋体" w:cs="新宋体"/>
        <w:spacing w:val="-8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DcxMDliZjA1YjlhNGQxNzFiNTRhMWUwY2NhMWFlNTkifQ=="/>
  </w:docVars>
  <w:rsids>
    <w:rsidRoot w:val="00000000"/>
    <w:rsid w:val="4D791B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665</Words>
  <Characters>737</Characters>
  <TotalTime>0</TotalTime>
  <ScaleCrop>false</ScaleCrop>
  <LinksUpToDate>false</LinksUpToDate>
  <CharactersWithSpaces>800</CharactersWithSpaces>
  <Application>WPS Office_11.1.0.12763_F1E327BC-269C-435d-A152-05C5408002CA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2023-03-20T10:51:00Z</dcterms:created>
  <dc:creator>zxh</dc:creator>
  <cp:lastModifiedBy>涵</cp:lastModifiedBy>
  <dcterms:modified xsi:type="dcterms:W3CDTF">2023-03-28T07:39:19Z</dcterms:modified>
  <dc:title>桂经报〔2005〕19号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2023-03-28T15:38:50Z</vt:filetime>
  </property>
  <property fmtid="{D5CDD505-2E9C-101B-9397-08002B2CF9AE}" pid="4" name="KSOProductBuildVer">
    <vt:lpwstr>2052-11.1.0.12763</vt:lpwstr>
  </property>
  <property fmtid="{D5CDD505-2E9C-101B-9397-08002B2CF9AE}" pid="5" name="ICV">
    <vt:lpwstr>1EA4751460824681A96683A7FF80FD95</vt:lpwstr>
  </property>
</Properties>
</file>