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附件1</w:t>
      </w:r>
    </w:p>
    <w:p>
      <w:pPr>
        <w:pStyle w:val="2"/>
        <w:rPr>
          <w:rFonts w:eastAsia="黑体" w:cs="黑体"/>
          <w:sz w:val="32"/>
          <w:szCs w:val="32"/>
        </w:rPr>
      </w:pPr>
    </w:p>
    <w:p>
      <w:pPr>
        <w:pStyle w:val="3"/>
        <w:rPr>
          <w:rFonts w:ascii="Times New Roman" w:hAnsi="Times New Roman"/>
        </w:rPr>
      </w:pPr>
    </w:p>
    <w:p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专精特新中小企业</w:t>
      </w:r>
    </w:p>
    <w:p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申  请  书</w:t>
      </w:r>
    </w:p>
    <w:p>
      <w:pPr>
        <w:jc w:val="center"/>
        <w:rPr>
          <w:rFonts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eastAsia="仿宋_GB2312" w:cs="仿宋_GB2312"/>
          <w:sz w:val="32"/>
          <w:szCs w:val="32"/>
        </w:rPr>
      </w:pPr>
    </w:p>
    <w:p>
      <w:pPr>
        <w:pStyle w:val="2"/>
        <w:rPr>
          <w:rFonts w:eastAsia="仿宋_GB2312" w:cs="仿宋_GB2312"/>
          <w:sz w:val="32"/>
          <w:szCs w:val="32"/>
        </w:rPr>
      </w:pPr>
    </w:p>
    <w:p>
      <w:pPr>
        <w:pStyle w:val="3"/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企业名称（盖章）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推荐时间  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eastAsia="zh-CN"/>
        </w:rPr>
        <w:t>所属辖区</w:t>
      </w:r>
      <w:r>
        <w:rPr>
          <w:rFonts w:hint="eastAsia" w:eastAsia="楷体_GB2312"/>
          <w:sz w:val="32"/>
          <w:szCs w:val="32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       </w:t>
      </w:r>
    </w:p>
    <w:p>
      <w:pPr>
        <w:spacing w:line="712" w:lineRule="exact"/>
        <w:jc w:val="center"/>
        <w:rPr>
          <w:rFonts w:hint="eastAsia" w:eastAsia="楷体_GB2312"/>
          <w:sz w:val="32"/>
          <w:szCs w:val="32"/>
          <w:lang w:val="en-US" w:eastAsia="zh-CN"/>
        </w:rPr>
      </w:pPr>
    </w:p>
    <w:p>
      <w:pPr>
        <w:pStyle w:val="2"/>
        <w:rPr>
          <w:rFonts w:eastAsia="楷体_GB2312"/>
          <w:sz w:val="32"/>
          <w:szCs w:val="32"/>
        </w:rPr>
      </w:pPr>
    </w:p>
    <w:p>
      <w:pPr>
        <w:pStyle w:val="3"/>
        <w:rPr>
          <w:rFonts w:ascii="Times New Roman" w:hAnsi="Times New Roman" w:eastAsia="楷体_GB2312"/>
          <w:sz w:val="32"/>
          <w:szCs w:val="32"/>
        </w:rPr>
      </w:pPr>
    </w:p>
    <w:p>
      <w:pPr>
        <w:pStyle w:val="2"/>
      </w:pPr>
    </w:p>
    <w:p>
      <w:r>
        <w:rPr>
          <w:rFonts w:hint="eastAsia"/>
        </w:rPr>
        <w:br w:type="page"/>
      </w:r>
    </w:p>
    <w:tbl>
      <w:tblPr>
        <w:tblStyle w:val="11"/>
        <w:tblW w:w="91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44"/>
        <w:gridCol w:w="560"/>
        <w:gridCol w:w="45"/>
        <w:gridCol w:w="769"/>
        <w:gridCol w:w="899"/>
        <w:gridCol w:w="318"/>
        <w:gridCol w:w="862"/>
        <w:gridCol w:w="801"/>
        <w:gridCol w:w="1037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1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center"/>
              <w:rPr>
                <w:b/>
                <w:kern w:val="0"/>
                <w:szCs w:val="21"/>
              </w:rPr>
            </w:pPr>
            <w:r>
              <w:rPr>
                <w:rFonts w:eastAsia="仿宋_GB2312" w:cs="仿宋_GB2312"/>
                <w:sz w:val="32"/>
                <w:szCs w:val="32"/>
              </w:rPr>
              <w:br w:type="page"/>
            </w:r>
            <w:r>
              <w:rPr>
                <w:b/>
                <w:kern w:val="0"/>
                <w:sz w:val="24"/>
                <w:szCs w:val="24"/>
              </w:rPr>
              <w:t>一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b/>
                <w:kern w:val="0"/>
                <w:sz w:val="24"/>
                <w:szCs w:val="24"/>
              </w:rPr>
              <w:t>企业</w:t>
            </w:r>
            <w:r>
              <w:rPr>
                <w:rFonts w:hint="eastAsia"/>
                <w:b/>
                <w:sz w:val="24"/>
                <w:szCs w:val="24"/>
              </w:rPr>
              <w:t>基本</w:t>
            </w:r>
            <w:r>
              <w:rPr>
                <w:b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企业名称</w:t>
            </w:r>
          </w:p>
        </w:tc>
        <w:tc>
          <w:tcPr>
            <w:tcW w:w="71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327"/>
              </w:tabs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企业注册地</w:t>
            </w:r>
          </w:p>
        </w:tc>
        <w:tc>
          <w:tcPr>
            <w:tcW w:w="71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327"/>
              </w:tabs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邮   编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682"/>
              </w:tabs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法定代表人</w:t>
            </w:r>
          </w:p>
        </w:tc>
        <w:tc>
          <w:tcPr>
            <w:tcW w:w="42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585"/>
              </w:tabs>
              <w:rPr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联系人</w:t>
            </w:r>
          </w:p>
        </w:tc>
        <w:tc>
          <w:tcPr>
            <w:tcW w:w="42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585"/>
              </w:tabs>
              <w:rPr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电话</w:t>
            </w:r>
          </w:p>
        </w:tc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传真</w:t>
            </w:r>
          </w:p>
        </w:tc>
        <w:tc>
          <w:tcPr>
            <w:tcW w:w="42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E-mail</w:t>
            </w:r>
          </w:p>
        </w:tc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028"/>
              </w:tabs>
              <w:jc w:val="left"/>
              <w:rPr>
                <w:rFonts w:eastAsia="黑体" w:cs="黑体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注册资本（万元）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统一社会信用代码</w:t>
            </w:r>
          </w:p>
        </w:tc>
        <w:tc>
          <w:tcPr>
            <w:tcW w:w="7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4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</w:rPr>
              <w:t>根据《中小企业划型标准规定》（工信部联企业〔2011〕300号），企业规模属于</w:t>
            </w:r>
          </w:p>
        </w:tc>
        <w:tc>
          <w:tcPr>
            <w:tcW w:w="483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大型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中型 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小型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所属行业</w:t>
            </w:r>
            <w:r>
              <w:rPr>
                <w:rStyle w:val="15"/>
                <w:rFonts w:hint="eastAsia" w:ascii="Times New Roman" w:hAnsi="Times New Roman" w:eastAsia="黑体" w:cs="黑体"/>
                <w:sz w:val="21"/>
                <w:szCs w:val="21"/>
              </w:rPr>
              <w:footnoteReference w:id="0"/>
            </w:r>
          </w:p>
        </w:tc>
        <w:tc>
          <w:tcPr>
            <w:tcW w:w="71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2位数代码及名称：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具体细分领域</w:t>
            </w:r>
          </w:p>
        </w:tc>
        <w:tc>
          <w:tcPr>
            <w:tcW w:w="71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4位数代码及名称：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企业类型</w:t>
            </w:r>
          </w:p>
        </w:tc>
        <w:tc>
          <w:tcPr>
            <w:tcW w:w="71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国有  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合资 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民营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</w:trPr>
        <w:tc>
          <w:tcPr>
            <w:tcW w:w="4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上市情况</w:t>
            </w:r>
          </w:p>
          <w:p>
            <w:pPr>
              <w:widowControl/>
              <w:ind w:firstLine="210" w:firstLineChars="100"/>
              <w:rPr>
                <w:sz w:val="2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无上市计划         </w:t>
            </w:r>
          </w:p>
          <w:p>
            <w:pPr>
              <w:widowControl/>
              <w:ind w:firstLine="210" w:firstLineChars="100"/>
              <w:rPr>
                <w:sz w:val="2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有上市计划</w:t>
            </w:r>
          </w:p>
          <w:p>
            <w:pPr>
              <w:widowControl/>
              <w:ind w:left="1268" w:leftChars="104" w:hanging="1050" w:hangingChars="500"/>
              <w:rPr>
                <w:sz w:val="2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已上市 （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股票代码：       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4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cs="宋体"/>
                <w:szCs w:val="21"/>
              </w:rPr>
              <w:t>上市计划（</w:t>
            </w:r>
            <w:r>
              <w:rPr>
                <w:rFonts w:hint="eastAsia"/>
                <w:kern w:val="0"/>
                <w:szCs w:val="21"/>
              </w:rPr>
              <w:t>如有，请填写）</w:t>
            </w:r>
          </w:p>
          <w:p>
            <w:pPr>
              <w:widowControl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1.上市进程：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未进行上市前股改</w:t>
            </w:r>
          </w:p>
          <w:p>
            <w:pPr>
              <w:widowControl/>
              <w:ind w:firstLine="1260" w:firstLineChars="600"/>
              <w:rPr>
                <w:sz w:val="2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已完成上市前股改</w:t>
            </w:r>
          </w:p>
          <w:p>
            <w:pPr>
              <w:widowControl/>
              <w:ind w:firstLine="1260" w:firstLineChars="600"/>
              <w:rPr>
                <w:sz w:val="2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已提交上市申请</w:t>
            </w:r>
          </w:p>
          <w:p>
            <w:pPr>
              <w:widowControl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2.拟上市地：</w:t>
            </w:r>
          </w:p>
          <w:p>
            <w:pPr>
              <w:widowControl/>
              <w:ind w:firstLine="210" w:firstLineChars="100"/>
              <w:rPr>
                <w:sz w:val="2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上交所 主  板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上交所 科创板</w:t>
            </w:r>
          </w:p>
          <w:p>
            <w:pPr>
              <w:widowControl/>
              <w:ind w:firstLine="210" w:firstLineChars="100"/>
              <w:rPr>
                <w:sz w:val="2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深交所 主  板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深交所 创业板</w:t>
            </w:r>
          </w:p>
          <w:p>
            <w:pPr>
              <w:widowControl/>
              <w:ind w:firstLine="210" w:firstLineChars="100"/>
              <w:rPr>
                <w:b/>
                <w:bCs/>
                <w:i/>
                <w:iCs/>
                <w:sz w:val="2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北交所       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境外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1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cs="楷体_GB2312"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二、主导产品情况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600" w:type="dxa"/>
            <w:gridSpan w:val="5"/>
            <w:vAlign w:val="center"/>
          </w:tcPr>
          <w:p>
            <w:pPr>
              <w:jc w:val="left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主导产品名称（中文）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jc w:val="left"/>
              <w:rPr>
                <w:u w:val="single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jc w:val="left"/>
              <w:rPr>
                <w:u w:val="single"/>
              </w:rPr>
            </w:pPr>
            <w:r>
              <w:rPr>
                <w:rFonts w:hint="eastAsia" w:eastAsia="黑体" w:cs="黑体"/>
                <w:szCs w:val="21"/>
              </w:rPr>
              <w:t>从事该产品领域的时间（单位：年）</w:t>
            </w:r>
          </w:p>
        </w:tc>
        <w:tc>
          <w:tcPr>
            <w:tcW w:w="1820" w:type="dxa"/>
            <w:vAlign w:val="center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600" w:type="dxa"/>
            <w:gridSpan w:val="5"/>
            <w:vAlign w:val="center"/>
          </w:tcPr>
          <w:p>
            <w:pPr>
              <w:jc w:val="left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主导产品类别</w:t>
            </w:r>
            <w:r>
              <w:rPr>
                <w:rStyle w:val="15"/>
                <w:rFonts w:hint="eastAsia" w:ascii="Times New Roman" w:hAnsi="Times New Roman" w:eastAsia="黑体" w:cs="黑体"/>
                <w:szCs w:val="21"/>
                <w:lang w:eastAsia="zh-CN"/>
              </w:rPr>
              <w:footnoteReference w:id="1"/>
            </w:r>
          </w:p>
        </w:tc>
        <w:tc>
          <w:tcPr>
            <w:tcW w:w="6506" w:type="dxa"/>
            <w:gridSpan w:val="7"/>
            <w:vAlign w:val="center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2600" w:type="dxa"/>
            <w:gridSpan w:val="5"/>
            <w:vAlign w:val="center"/>
          </w:tcPr>
          <w:p>
            <w:pPr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行业领军企业</w:t>
            </w:r>
          </w:p>
          <w:p>
            <w:pPr>
              <w:jc w:val="left"/>
            </w:pPr>
            <w:r>
              <w:rPr>
                <w:rFonts w:hint="eastAsia" w:eastAsia="黑体" w:cs="黑体"/>
                <w:kern w:val="0"/>
                <w:szCs w:val="21"/>
              </w:rPr>
              <w:t>（3个以内）</w:t>
            </w:r>
          </w:p>
        </w:tc>
        <w:tc>
          <w:tcPr>
            <w:tcW w:w="6506" w:type="dxa"/>
            <w:gridSpan w:val="7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2. 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10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三、</w:t>
            </w:r>
            <w:r>
              <w:rPr>
                <w:b/>
                <w:sz w:val="24"/>
                <w:szCs w:val="24"/>
              </w:rPr>
              <w:t>经济效益</w:t>
            </w:r>
            <w:r>
              <w:rPr>
                <w:rFonts w:hint="eastAsia"/>
                <w:b/>
                <w:sz w:val="24"/>
                <w:szCs w:val="24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重要指标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2020年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2021年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全职员工数量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其中：研发人员数量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</w:rPr>
              <w:t>研发人员占全部职工比重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pStyle w:val="9"/>
              <w:shd w:val="clear" w:color="auto" w:fill="FFFFFF"/>
              <w:jc w:val="right"/>
              <w:rPr>
                <w:rFonts w:ascii="Times New Roman" w:hAnsi="Times New Roman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/>
              </w:rPr>
              <w:t>%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pStyle w:val="9"/>
              <w:shd w:val="clear" w:color="auto" w:fill="FFFFFF"/>
              <w:jc w:val="right"/>
              <w:rPr>
                <w:rFonts w:ascii="Times New Roman" w:hAnsi="Times New Roman"/>
                <w:kern w:val="2"/>
                <w:sz w:val="21"/>
                <w:szCs w:val="22"/>
                <w:u w:val="single"/>
              </w:rPr>
            </w:pPr>
            <w:r>
              <w:rPr>
                <w:rFonts w:hint="eastAsia" w:ascii="Times New Roman" w:hAnsi="Times New Roman"/>
              </w:rPr>
              <w:t>%</w:t>
            </w:r>
          </w:p>
        </w:tc>
        <w:tc>
          <w:tcPr>
            <w:tcW w:w="1820" w:type="dxa"/>
            <w:vAlign w:val="center"/>
          </w:tcPr>
          <w:p>
            <w:pPr>
              <w:pStyle w:val="9"/>
              <w:shd w:val="clear" w:color="auto" w:fill="FFFFFF"/>
              <w:jc w:val="right"/>
              <w:rPr>
                <w:rFonts w:ascii="Times New Roman" w:hAnsi="Times New Roman"/>
                <w:kern w:val="2"/>
                <w:sz w:val="21"/>
                <w:szCs w:val="22"/>
                <w:u w:val="single"/>
              </w:rPr>
            </w:pPr>
            <w:r>
              <w:rPr>
                <w:rFonts w:hint="eastAsia" w:ascii="Times New Roman" w:hAnsi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营业收入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szCs w:val="21"/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其中：主营业务收入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主营业务收入总额占营业收入总额比重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szCs w:val="21"/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主营业务收入增长率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szCs w:val="21"/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产值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  <w:lang w:eastAsia="zh-CN"/>
              </w:rPr>
              <w:t>工业</w:t>
            </w:r>
            <w:r>
              <w:rPr>
                <w:rFonts w:hint="eastAsia" w:eastAsia="黑体" w:cs="黑体"/>
              </w:rPr>
              <w:t>增加值率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szCs w:val="21"/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平均劳动生产率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万元/人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万元/人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万元/人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研发费用总额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研发费用总额占营业收入总额比重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szCs w:val="21"/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净利润总额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净利润率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净利润增长率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资产总额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资产负债率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szCs w:val="21"/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上缴税金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股权融资额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信用融资额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righ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20" w:type="dxa"/>
            <w:vAlign w:val="center"/>
          </w:tcPr>
          <w:p>
            <w:pPr>
              <w:jc w:val="righ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0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四、专业化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00" w:type="dxa"/>
            <w:gridSpan w:val="5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近2年主营业务收入平均增长率</w:t>
            </w:r>
          </w:p>
        </w:tc>
        <w:tc>
          <w:tcPr>
            <w:tcW w:w="6506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00" w:type="dxa"/>
            <w:gridSpan w:val="5"/>
            <w:vAlign w:val="center"/>
          </w:tcPr>
          <w:p>
            <w:pPr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所属产业链</w:t>
            </w:r>
          </w:p>
        </w:tc>
        <w:tc>
          <w:tcPr>
            <w:tcW w:w="6506" w:type="dxa"/>
            <w:gridSpan w:val="7"/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00" w:type="dxa"/>
            <w:gridSpan w:val="5"/>
            <w:vAlign w:val="center"/>
          </w:tcPr>
          <w:p>
            <w:pPr>
              <w:widowControl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主导产品是否在产业链关键环节及关键领域“补短板”“锻长板”“填空白”取得实际成效</w:t>
            </w:r>
          </w:p>
        </w:tc>
        <w:tc>
          <w:tcPr>
            <w:tcW w:w="6506" w:type="dxa"/>
            <w:gridSpan w:val="7"/>
          </w:tcPr>
          <w:p>
            <w:pPr>
              <w:pStyle w:val="9"/>
              <w:shd w:val="clear" w:color="auto" w:fill="FFFFFF"/>
              <w:rPr>
                <w:rFonts w:hint="eastAsia" w:ascii="Source Code Pro" w:hAnsi="Source Code Pro"/>
                <w:color w:val="000000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Times New Roman" w:hAnsi="Times New Roman"/>
              </w:rPr>
              <w:t xml:space="preserve">否 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2"/>
              </w:rPr>
              <w:t>是  如是，请填写</w:t>
            </w:r>
          </w:p>
          <w:p>
            <w:pPr>
              <w:widowControl/>
              <w:rPr>
                <w:u w:val="single"/>
              </w:rPr>
            </w:pPr>
            <w:r>
              <w:rPr>
                <w:rFonts w:hint="eastAsia"/>
              </w:rPr>
              <w:t xml:space="preserve">“补短板”或“锻长板”的产品名称： 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或填补国内（国际）空白的领域：</w:t>
            </w:r>
            <w:r>
              <w:rPr>
                <w:rFonts w:hint="eastAsia"/>
                <w:u w:val="single"/>
              </w:rPr>
              <w:t xml:space="preserve">                                   </w:t>
            </w:r>
            <w:r>
              <w:rPr>
                <w:rFonts w:hint="eastAsia"/>
              </w:rPr>
              <w:t xml:space="preserve">          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或达到国内领先、国际先进水平的产品名称：</w:t>
            </w:r>
            <w:r>
              <w:rPr>
                <w:rFonts w:hint="eastAsia"/>
                <w:u w:val="single"/>
              </w:rPr>
              <w:t xml:space="preserve">                        </w:t>
            </w:r>
            <w:r>
              <w:rPr>
                <w:rFonts w:hint="eastAsia"/>
              </w:rPr>
              <w:t xml:space="preserve">                         </w:t>
            </w:r>
          </w:p>
          <w:p>
            <w:pPr>
              <w:widowControl/>
            </w:pPr>
            <w:r>
              <w:rPr>
                <w:rFonts w:hint="eastAsia"/>
              </w:rPr>
              <w:t>说明（细分领域产品、技术先进性说明，300字以内）：</w:t>
            </w:r>
            <w:r>
              <w:rPr>
                <w:rFonts w:hint="eastAsia"/>
                <w:u w:val="single"/>
              </w:rPr>
              <w:t xml:space="preserve">                                 </w:t>
            </w:r>
            <w:r>
              <w:rPr>
                <w:rFonts w:hint="eastAsia"/>
              </w:rPr>
              <w:t xml:space="preserve">                                 </w:t>
            </w:r>
          </w:p>
          <w:p>
            <w:pPr>
              <w:widowControl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00" w:type="dxa"/>
            <w:gridSpan w:val="5"/>
            <w:vAlign w:val="center"/>
          </w:tcPr>
          <w:p>
            <w:pPr>
              <w:widowControl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主导产品是否属于工业“六基”领域</w:t>
            </w:r>
          </w:p>
        </w:tc>
        <w:tc>
          <w:tcPr>
            <w:tcW w:w="6506" w:type="dxa"/>
            <w:gridSpan w:val="7"/>
            <w:vAlign w:val="center"/>
          </w:tcPr>
          <w:p>
            <w:pPr>
              <w:widowControl/>
              <w:spacing w:line="400" w:lineRule="exact"/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>是  如是，请打勾</w:t>
            </w:r>
          </w:p>
          <w:p>
            <w:pPr>
              <w:widowControl/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核心基础零部件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核心基础元器件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关键软件 </w:t>
            </w:r>
          </w:p>
          <w:p>
            <w:pPr>
              <w:widowControl/>
              <w:rPr>
                <w:u w:val="single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先进基础工艺 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关键基础材料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00" w:type="dxa"/>
            <w:gridSpan w:val="5"/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主导产品是否属于中华老字号名录</w:t>
            </w:r>
          </w:p>
        </w:tc>
        <w:tc>
          <w:tcPr>
            <w:tcW w:w="6506" w:type="dxa"/>
            <w:gridSpan w:val="7"/>
            <w:vAlign w:val="center"/>
          </w:tcPr>
          <w:p>
            <w:pPr>
              <w:widowControl/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00" w:type="dxa"/>
            <w:gridSpan w:val="5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主导产品是否为国内外知名大企业直接配套</w:t>
            </w:r>
          </w:p>
        </w:tc>
        <w:tc>
          <w:tcPr>
            <w:tcW w:w="6506" w:type="dxa"/>
            <w:gridSpan w:val="7"/>
            <w:vAlign w:val="center"/>
          </w:tcPr>
          <w:p>
            <w:pPr>
              <w:spacing w:line="400" w:lineRule="exact"/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否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>是  如是，请填写</w:t>
            </w:r>
          </w:p>
          <w:p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2.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3.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0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55" w:type="dxa"/>
            <w:gridSpan w:val="4"/>
            <w:vAlign w:val="center"/>
          </w:tcPr>
          <w:p>
            <w:pPr>
              <w:widowControl/>
              <w:rPr>
                <w:rFonts w:eastAsia="黑体" w:cs="黑体"/>
              </w:rPr>
            </w:pPr>
            <w:r>
              <w:rPr>
                <w:rFonts w:hint="eastAsia" w:eastAsia="黑体" w:cs="黑体"/>
                <w:szCs w:val="21"/>
              </w:rPr>
              <w:t>企业数字化转型水平</w:t>
            </w:r>
          </w:p>
        </w:tc>
        <w:tc>
          <w:tcPr>
            <w:tcW w:w="6551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一级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二级 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>三级以上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55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获得省级以上质量奖荣誉</w:t>
            </w:r>
          </w:p>
        </w:tc>
        <w:tc>
          <w:tcPr>
            <w:tcW w:w="6551" w:type="dxa"/>
            <w:gridSpan w:val="8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国家级、省级质量奖</w:t>
            </w:r>
            <w:r>
              <w:rPr>
                <w:rFonts w:hint="eastAsia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项。</w:t>
            </w:r>
          </w:p>
          <w:p>
            <w:pPr>
              <w:spacing w:line="280" w:lineRule="exact"/>
              <w:jc w:val="left"/>
            </w:pPr>
            <w:r>
              <w:rPr>
                <w:rFonts w:hint="eastAsia"/>
              </w:rPr>
              <w:t>国家级质量奖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项，省级质量奖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项。</w:t>
            </w:r>
          </w:p>
          <w:p>
            <w:pPr>
              <w:spacing w:line="280" w:lineRule="exact"/>
              <w:jc w:val="left"/>
            </w:pPr>
            <w:r>
              <w:rPr>
                <w:rFonts w:hint="eastAsia"/>
              </w:rPr>
              <w:t>名称：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555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</w:rPr>
              <w:t>企业获得的管理体系认证情况（可</w:t>
            </w:r>
            <w:r>
              <w:rPr>
                <w:rFonts w:hint="eastAsia" w:eastAsia="黑体" w:cs="黑体"/>
                <w:kern w:val="0"/>
                <w:szCs w:val="21"/>
              </w:rPr>
              <w:t>多选）</w:t>
            </w:r>
          </w:p>
        </w:tc>
        <w:tc>
          <w:tcPr>
            <w:tcW w:w="6551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t>ISO9000</w:t>
            </w:r>
            <w:r>
              <w:rPr>
                <w:rFonts w:hint="eastAsia"/>
              </w:rPr>
              <w:t>质量管理体系认证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ISO14000</w:t>
            </w:r>
            <w:r>
              <w:rPr>
                <w:rFonts w:hint="eastAsia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t>OHSAS18000</w:t>
            </w:r>
            <w:r>
              <w:rPr>
                <w:rFonts w:hint="eastAsia"/>
              </w:rPr>
              <w:t>职业安全健康管理体系认证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555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企业自有品牌</w:t>
            </w:r>
          </w:p>
        </w:tc>
        <w:tc>
          <w:tcPr>
            <w:tcW w:w="6551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u w:val="single"/>
              </w:rPr>
            </w:pPr>
            <w:r>
              <w:rPr>
                <w:rFonts w:hint="eastAsia"/>
              </w:rPr>
              <w:t>自有品牌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项，名称：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  <w:p>
            <w:pPr>
              <w:pStyle w:val="2"/>
            </w:pPr>
            <w:r>
              <w:rPr>
                <w:rFonts w:hint="eastAsia"/>
                <w:kern w:val="0"/>
                <w:szCs w:val="21"/>
              </w:rPr>
              <w:t>省级以上著名品牌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项，名称：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55" w:type="dxa"/>
            <w:gridSpan w:val="4"/>
            <w:vMerge w:val="restart"/>
            <w:vAlign w:val="center"/>
          </w:tcPr>
          <w:p>
            <w:pPr>
              <w:jc w:val="left"/>
            </w:pPr>
            <w:r>
              <w:rPr>
                <w:rFonts w:hint="eastAsia" w:eastAsia="黑体" w:cs="黑体"/>
              </w:rPr>
              <w:t>作为主要起草单位制修订的已批准发布标准数量和名称</w:t>
            </w:r>
          </w:p>
        </w:tc>
        <w:tc>
          <w:tcPr>
            <w:tcW w:w="6551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国际、国家、行业标准总数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</w:rPr>
              <w:t>国际标准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项；国家标准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项；行业标准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55" w:type="dxa"/>
            <w:gridSpan w:val="4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 w:cs="黑体"/>
              </w:rPr>
            </w:pPr>
          </w:p>
        </w:tc>
        <w:tc>
          <w:tcPr>
            <w:tcW w:w="6551" w:type="dxa"/>
            <w:gridSpan w:val="8"/>
          </w:tcPr>
          <w:p>
            <w:pPr>
              <w:ind w:right="210"/>
            </w:pPr>
            <w: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（请填写代表性标准，不超过5项）</w:t>
            </w:r>
            <w:r>
              <w:rPr>
                <w:rFonts w:hint="eastAsia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0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  <w:sz w:val="24"/>
                <w:szCs w:val="24"/>
              </w:rPr>
              <w:t>六、特色化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b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4"/>
              </w:rPr>
              <w:t>9-1.企业是否属于广西重点发展的新兴产业（满分5分）</w:t>
            </w:r>
          </w:p>
        </w:tc>
        <w:tc>
          <w:tcPr>
            <w:tcW w:w="6551" w:type="dxa"/>
            <w:gridSpan w:val="8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4"/>
              </w:rPr>
              <w:t>□ 企业属于《广西工业和信息化高质量发展“十四五”规划》6条新兴产业链内的企业（5分）  □ 不属于（0分）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b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4"/>
              </w:rPr>
              <w:t>9-2.企业转型升级发展情况（满分7分）</w:t>
            </w:r>
          </w:p>
        </w:tc>
        <w:tc>
          <w:tcPr>
            <w:tcW w:w="6551" w:type="dxa"/>
            <w:gridSpan w:val="8"/>
            <w:vAlign w:val="center"/>
          </w:tcPr>
          <w:p>
            <w:pPr>
              <w:rPr>
                <w:rFonts w:eastAsia="黑体" w:cs="黑体"/>
                <w:b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4"/>
              </w:rPr>
              <w:t>□ 属于经省级以上认定的先进制造业集群、中小企业特色产业集群、小型微型企业创业创新示范基地内的企业（每满足一项加1分，最高2分）  □ 属于经省级以上认定的企业技术中心、工程技术研究中心、工业设计中心、绿色制造示范企业、智能制造标杆企业、工业龙头企业、瞪羚企业、独角兽企业、智能工厂、数字化车间（每满足一项加1分，最高4分）  □ 近三年进入“创客中国”广西壮族自治区创新创业大赛企业组决赛的企业（1分）  □ 不属于以上情况（0分）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55" w:type="dxa"/>
            <w:gridSpan w:val="4"/>
            <w:vAlign w:val="center"/>
          </w:tcPr>
          <w:p>
            <w:pPr>
              <w:rPr>
                <w:rFonts w:eastAsia="黑体" w:cs="黑体"/>
                <w:b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4"/>
              </w:rPr>
              <w:t>9-3.企业上市挂牌情况（满分3分）</w:t>
            </w:r>
          </w:p>
        </w:tc>
        <w:tc>
          <w:tcPr>
            <w:tcW w:w="6551" w:type="dxa"/>
            <w:gridSpan w:val="8"/>
            <w:vAlign w:val="center"/>
          </w:tcPr>
          <w:p>
            <w:pPr>
              <w:rPr>
                <w:rFonts w:eastAsia="黑体" w:cs="黑体"/>
                <w:b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4"/>
              </w:rPr>
              <w:t>□ 企业已上市（包括主板、创业板、科创板、北交所、全国股转系统、区域性股权交易市场等）（3分）  □ 企业已启动上市计划（已签约保荐机构或者挂牌券商）（2分）  □ 不属于以上情况（0分）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0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七、创新能力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eastAsia="黑体" w:cs="黑体"/>
                <w:b/>
                <w:sz w:val="24"/>
                <w:szCs w:val="24"/>
              </w:rPr>
            </w:pPr>
            <w:r>
              <w:rPr>
                <w:rFonts w:hint="eastAsia" w:eastAsia="黑体" w:cs="黑体"/>
              </w:rPr>
              <w:t>建立研发机构级别</w:t>
            </w:r>
          </w:p>
        </w:tc>
        <w:tc>
          <w:tcPr>
            <w:tcW w:w="7155" w:type="dxa"/>
            <w:gridSpan w:val="10"/>
            <w:vAlign w:val="center"/>
          </w:tcPr>
          <w:p>
            <w:pPr>
              <w:pStyle w:val="9"/>
              <w:shd w:val="clear" w:color="auto" w:fill="FFFFFF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>个</w:t>
            </w:r>
            <w:r>
              <w:rPr>
                <w:rFonts w:hint="eastAsia" w:ascii="Times New Roman" w:hAnsi="Times New Roman"/>
                <w:szCs w:val="21"/>
              </w:rPr>
              <w:t xml:space="preserve">      □</w:t>
            </w:r>
            <w:r>
              <w:rPr>
                <w:rFonts w:ascii="Times New Roman" w:hAnsi="Times New Roman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Cs w:val="21"/>
              </w:rPr>
              <w:t>个</w:t>
            </w:r>
            <w:r>
              <w:rPr>
                <w:rFonts w:hint="eastAsia" w:ascii="Times New Roman" w:hAnsi="Times New Roman"/>
                <w:szCs w:val="21"/>
              </w:rPr>
              <w:t>□市</w:t>
            </w:r>
            <w:r>
              <w:rPr>
                <w:rFonts w:ascii="Times New Roman" w:hAnsi="Times New Roman"/>
                <w:szCs w:val="21"/>
              </w:rPr>
              <w:t>级</w:t>
            </w: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Cs w:val="21"/>
              </w:rPr>
              <w:t>个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pStyle w:val="9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□市</w:t>
            </w:r>
            <w:r>
              <w:rPr>
                <w:rFonts w:ascii="Times New Roman" w:hAnsi="Times New Roman"/>
                <w:szCs w:val="21"/>
              </w:rPr>
              <w:t>级</w:t>
            </w:r>
            <w:r>
              <w:rPr>
                <w:rFonts w:hint="eastAsia" w:ascii="Times New Roman" w:hAnsi="Times New Roman"/>
                <w:szCs w:val="21"/>
              </w:rPr>
              <w:t>以下</w:t>
            </w: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Cs w:val="21"/>
              </w:rPr>
              <w:t>个</w:t>
            </w:r>
            <w:r>
              <w:rPr>
                <w:rFonts w:hint="eastAsia" w:ascii="Times New Roman" w:hAnsi="Times New Roman"/>
                <w:szCs w:val="21"/>
              </w:rPr>
              <w:t xml:space="preserve">      □自</w:t>
            </w:r>
            <w:r>
              <w:rPr>
                <w:rFonts w:ascii="Times New Roman" w:hAnsi="Times New Roman"/>
                <w:szCs w:val="21"/>
              </w:rPr>
              <w:t>建</w:t>
            </w: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Cs w:val="21"/>
              </w:rPr>
              <w:t>个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未建立研发机构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拥有与主导产品有关的</w:t>
            </w:r>
          </w:p>
          <w:p>
            <w:pPr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I类知识产权情况</w:t>
            </w:r>
          </w:p>
        </w:tc>
        <w:tc>
          <w:tcPr>
            <w:tcW w:w="7155" w:type="dxa"/>
            <w:gridSpan w:val="10"/>
            <w:vAlign w:val="center"/>
          </w:tcPr>
          <w:p>
            <w:pPr>
              <w:widowControl/>
              <w:ind w:left="420" w:hanging="420" w:hangingChars="200"/>
            </w:pPr>
            <w:r>
              <w:rPr>
                <w:rFonts w:hint="eastAsia"/>
              </w:rPr>
              <w:t>I类知识产权总数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，包括Ⅰ类高价值知识产权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 xml:space="preserve">                        属于自主研发的Ⅰ类知识产权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其中发明专利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项；植物新品种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/>
              </w:rPr>
              <w:t>项；</w:t>
            </w:r>
          </w:p>
          <w:p>
            <w:r>
              <w:rPr>
                <w:rFonts w:hint="eastAsia"/>
              </w:rPr>
              <w:t>国家级农作物品种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；   国家新药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</w:t>
            </w:r>
          </w:p>
          <w:p>
            <w:r>
              <w:rPr>
                <w:rFonts w:hint="eastAsia"/>
              </w:rPr>
              <w:t>集成电路布图设计专有权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eastAsia="黑体" w:cs="黑体"/>
              </w:rPr>
            </w:pPr>
            <w:r>
              <w:rPr>
                <w:rFonts w:hint="eastAsia" w:eastAsia="黑体" w:cs="黑体"/>
              </w:rPr>
              <w:t>拥有与主导产品有关的</w:t>
            </w:r>
          </w:p>
          <w:p>
            <w:r>
              <w:rPr>
                <w:rFonts w:hint="eastAsia" w:eastAsia="黑体" w:cs="黑体"/>
              </w:rPr>
              <w:t>Ⅱ类知识产权情况</w:t>
            </w:r>
          </w:p>
        </w:tc>
        <w:tc>
          <w:tcPr>
            <w:tcW w:w="7155" w:type="dxa"/>
            <w:gridSpan w:val="10"/>
            <w:vAlign w:val="center"/>
          </w:tcPr>
          <w:p>
            <w:pPr>
              <w:widowControl/>
              <w:ind w:left="420" w:hanging="420" w:hangingChars="200"/>
            </w:pPr>
            <w:r>
              <w:rPr>
                <w:rFonts w:hint="eastAsia"/>
              </w:rPr>
              <w:t>Ⅱ类知识产权总数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项。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其中软件著作权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项；实用新型专利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项；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外观设计专利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近3年是否获得国家级科技奖励</w:t>
            </w:r>
          </w:p>
        </w:tc>
        <w:tc>
          <w:tcPr>
            <w:tcW w:w="7155" w:type="dxa"/>
            <w:gridSpan w:val="10"/>
            <w:vAlign w:val="center"/>
          </w:tcPr>
          <w:p>
            <w:pPr>
              <w:spacing w:line="500" w:lineRule="exact"/>
              <w:ind w:left="3990" w:hanging="3990" w:hangingChars="1900"/>
              <w:jc w:val="left"/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>是   如是，请填写：</w:t>
            </w:r>
          </w:p>
          <w:p>
            <w:r>
              <w:rPr>
                <w:rFonts w:hint="eastAsia"/>
              </w:rPr>
              <w:t>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年，名称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，排名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近3年是否获得省级科技奖励</w:t>
            </w:r>
          </w:p>
        </w:tc>
        <w:tc>
          <w:tcPr>
            <w:tcW w:w="7155" w:type="dxa"/>
            <w:gridSpan w:val="10"/>
            <w:vAlign w:val="center"/>
          </w:tcPr>
          <w:p>
            <w:pPr>
              <w:spacing w:line="500" w:lineRule="exact"/>
              <w:ind w:left="3990" w:hanging="3990" w:hangingChars="1900"/>
              <w:jc w:val="left"/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>是   如是，请填写：</w:t>
            </w:r>
          </w:p>
          <w:p>
            <w:r>
              <w:rPr>
                <w:rFonts w:hint="eastAsia"/>
              </w:rPr>
              <w:t>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年，名称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，排名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951" w:type="dxa"/>
            <w:gridSpan w:val="2"/>
            <w:vAlign w:val="center"/>
          </w:tcPr>
          <w:p>
            <w:pPr>
              <w:jc w:val="left"/>
              <w:rPr>
                <w:rFonts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近3年进入“创客中国”中小企业创新创业大赛全国500强企业组名单</w:t>
            </w:r>
          </w:p>
        </w:tc>
        <w:tc>
          <w:tcPr>
            <w:tcW w:w="7155" w:type="dxa"/>
            <w:gridSpan w:val="10"/>
            <w:vAlign w:val="center"/>
          </w:tcPr>
          <w:p>
            <w:pPr>
              <w:spacing w:line="500" w:lineRule="exact"/>
              <w:ind w:left="3990" w:hanging="3990" w:hangingChars="1900"/>
              <w:jc w:val="left"/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否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/>
              </w:rPr>
              <w:t>是   如是，请填写：</w:t>
            </w:r>
          </w:p>
          <w:p>
            <w:r>
              <w:rPr>
                <w:rFonts w:hint="eastAsia"/>
              </w:rPr>
              <w:t>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年，排名 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106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八、其他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企业总体情况简要介绍</w:t>
            </w:r>
          </w:p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（</w:t>
            </w:r>
            <w:r>
              <w:rPr>
                <w:rFonts w:eastAsia="黑体" w:cs="黑体"/>
                <w:kern w:val="0"/>
                <w:szCs w:val="21"/>
              </w:rPr>
              <w:t>2000</w:t>
            </w:r>
            <w:r>
              <w:rPr>
                <w:rFonts w:hint="eastAsia" w:eastAsia="黑体" w:cs="黑体"/>
                <w:kern w:val="0"/>
                <w:szCs w:val="21"/>
              </w:rPr>
              <w:t>字以内，</w:t>
            </w:r>
          </w:p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请勿另附页）</w:t>
            </w:r>
          </w:p>
        </w:tc>
        <w:tc>
          <w:tcPr>
            <w:tcW w:w="74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主要包括但不限于以下内容：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1.企业经营管理概况。涵盖企业所从事细分领域及从业时间，企业在细分领域的地位，企业经营战略、管理团队、法人治理结构等。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企业主导产品情况。包括：主导产品是否属于关键领域补短板，产业链补链强链情况，为行业龙头或大企业配套情况，参与制定产品国际、国内及行业标准情况；近2年主导产品销售及市场占有率，主要客户群及销售地；企业主要竞争对手对比情况，产品关键性能指标、能耗指标及与国际国内领先水平对比情况，产品主要加工工艺、技术及与国际国内领先水平对比情况；知识产权积累和运用情况，参与或主导相关产品领域国际国内相关技术、工艺等标准制定情况。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3.企业创新基本情况。包括：企业拥有核心自主知识产权情况，研发机构建设情况，研发经费的保障情况及激励机制，研发创新带头人及创新团队情况，创新人才培养情况等。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4.企业制度建设基本情况。包括：企业品牌培育相关制度、产品质量保障相关制度，知识产权保障制度，企业生产安全保障相关制度，应对各类风险机制，是否建立突发事件应急响应预案等。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5.企业获得的主要荣誉情况。</w:t>
            </w:r>
          </w:p>
          <w:p>
            <w:pPr>
              <w:spacing w:line="280" w:lineRule="exact"/>
            </w:pPr>
            <w:r>
              <w:rPr>
                <w:rFonts w:hint="eastAsia" w:ascii="宋体" w:hAnsi="宋体" w:cs="宋体"/>
                <w:kern w:val="0"/>
                <w:szCs w:val="21"/>
              </w:rPr>
              <w:t>6.企业未来两年发展目标，向专精特新方向发展的主要做法和下一步思路。包括：经济效益、创新研发投入、主导产品市场占有率、数字化赋能、与大企业合作模式等。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真实性声明</w:t>
            </w:r>
          </w:p>
        </w:tc>
        <w:tc>
          <w:tcPr>
            <w:tcW w:w="74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以上所</w:t>
            </w:r>
            <w:r>
              <w:rPr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法定代表人（签名）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 w:eastAsia="黑体" w:cs="黑体"/>
                <w:kern w:val="0"/>
                <w:szCs w:val="21"/>
              </w:rPr>
              <w:t>（企业公章）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评价指标得分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right="113" w:firstLine="420" w:firstLineChars="20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评分结果</w:t>
            </w:r>
          </w:p>
        </w:tc>
        <w:tc>
          <w:tcPr>
            <w:tcW w:w="17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专业化指标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（满分25分）</w:t>
            </w: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上年度主营业务收入总额占营业收入总额比重（满分5分）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近2年主营业务收入平均增长率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10分）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smallCaps/>
                <w:kern w:val="0"/>
                <w:szCs w:val="21"/>
              </w:rPr>
            </w:pPr>
            <w:r>
              <w:rPr>
                <w:rFonts w:hint="eastAsia"/>
                <w:smallCaps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3.从事特定细分市场年限（满分5分）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4.主导产品所属领域情况（满分5分）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精细化指标</w:t>
            </w:r>
          </w:p>
          <w:p>
            <w:pPr>
              <w:pStyle w:val="2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（满分25分）</w:t>
            </w: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5.数字化水平（满分5分）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6.质量管理水平（满分5分）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.上年度主</w:t>
            </w:r>
            <w:r>
              <w:rPr>
                <w:rFonts w:hint="eastAsia"/>
                <w:kern w:val="0"/>
                <w:szCs w:val="21"/>
              </w:rPr>
              <w:t>净利润率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.上年度资产负债率（满分</w:t>
            </w:r>
            <w:r>
              <w:rPr>
                <w:rFonts w:hint="eastAsia"/>
                <w:kern w:val="0"/>
                <w:szCs w:val="21"/>
              </w:rPr>
              <w:t>5分）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特色化指标</w:t>
            </w:r>
          </w:p>
          <w:p>
            <w:pPr>
              <w:pStyle w:val="2"/>
              <w:jc w:val="center"/>
            </w:pPr>
            <w:r>
              <w:rPr>
                <w:rFonts w:hint="eastAsia"/>
                <w:kern w:val="0"/>
                <w:szCs w:val="21"/>
              </w:rPr>
              <w:t>（满分15分）</w:t>
            </w: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9.地方特色指标（满分15分）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创新能力指标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（满分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10.与企业主导产品相关的有效知识产权数量（满分10分）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11.上年度研发费用投入（满分10分）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上年度研发人员占比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5分）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13.建立研发机构级别</w:t>
            </w:r>
            <w:r>
              <w:rPr>
                <w:kern w:val="0"/>
                <w:szCs w:val="21"/>
              </w:rPr>
              <w:t>（满分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56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加分项指标得分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right="113" w:firstLine="420" w:firstLineChars="20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评分结果</w:t>
            </w:r>
          </w:p>
        </w:tc>
        <w:tc>
          <w:tcPr>
            <w:tcW w:w="56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上年度</w:t>
            </w:r>
            <w:r>
              <w:rPr>
                <w:rFonts w:hint="eastAsia"/>
                <w:kern w:val="0"/>
                <w:szCs w:val="21"/>
                <w:lang w:eastAsia="zh-CN"/>
              </w:rPr>
              <w:t>产值（主营业务收入）、</w:t>
            </w:r>
            <w:r>
              <w:rPr>
                <w:rFonts w:hint="eastAsia"/>
                <w:kern w:val="0"/>
                <w:szCs w:val="21"/>
              </w:rPr>
              <w:t>研发经费、税金、平均劳动生产率（产值/人数）增长水平（满分8分）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56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近三年获得股权投资或信用融资情况（</w:t>
            </w:r>
            <w:r>
              <w:rPr>
                <w:kern w:val="0"/>
                <w:szCs w:val="21"/>
              </w:rPr>
              <w:t>满分</w:t>
            </w:r>
            <w:r>
              <w:rPr>
                <w:rFonts w:hint="eastAsia"/>
                <w:kern w:val="0"/>
                <w:szCs w:val="21"/>
              </w:rPr>
              <w:t>5分）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smallCaps/>
                <w:kern w:val="0"/>
                <w:szCs w:val="21"/>
              </w:rPr>
            </w:pPr>
            <w:r>
              <w:rPr>
                <w:rFonts w:hint="eastAsia"/>
                <w:smallCaps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56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3.上年度</w:t>
            </w:r>
            <w:r>
              <w:rPr>
                <w:rFonts w:hint="eastAsia"/>
                <w:kern w:val="0"/>
                <w:szCs w:val="21"/>
                <w:lang w:eastAsia="zh-CN"/>
              </w:rPr>
              <w:t>工业</w:t>
            </w:r>
            <w:r>
              <w:rPr>
                <w:rFonts w:hint="eastAsia"/>
                <w:kern w:val="0"/>
                <w:szCs w:val="21"/>
              </w:rPr>
              <w:t>增加值率（满分7分）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  <w:tc>
          <w:tcPr>
            <w:tcW w:w="56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评价指标得分+加分项指标得分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分</w:t>
            </w:r>
          </w:p>
        </w:tc>
      </w:tr>
    </w:tbl>
    <w:p>
      <w:pPr>
        <w:pStyle w:val="3"/>
        <w:spacing w:line="20" w:lineRule="exact"/>
        <w:jc w:val="both"/>
        <w:rPr>
          <w:rFonts w:ascii="Times New Roman" w:hAnsi="Times New Roman"/>
        </w:rPr>
      </w:pPr>
    </w:p>
    <w:p>
      <w:pPr>
        <w:pStyle w:val="3"/>
        <w:spacing w:line="20" w:lineRule="exact"/>
        <w:jc w:val="both"/>
        <w:rPr>
          <w:rFonts w:ascii="Times New Roman" w:hAnsi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Code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仿宋_GB2312" w:eastAsia="仿宋_GB2312"/>
        <w:sz w:val="28"/>
        <w:szCs w:val="28"/>
      </w:rPr>
    </w:pPr>
    <w:r>
      <w:pict>
        <v:shape id="_x0000_s4097" o:spid="_x0000_s4097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nqzVF0AAAAAMBAAAPAAAAAAAAAAEAIAAAACIAAABkcnMvZG93&#10;bnJldi54bWxQSwECFAAUAAAACACHTuJAYHas388BAACZAwAADgAAAAAAAAABACAAAAAfAQAAZHJz&#10;L2Uyb0RvYy54bWxQSwUGAAAAAAYABgBZAQAAY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仿宋_GB2312" w:hAnsi="宋体" w:eastAsia="仿宋_GB2312" w:cs="宋体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instrText xml:space="preserve"> PAGE \* MERGEFORMAT </w:instrText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Fonts w:hint="eastAsia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>
      <w:pPr>
        <w:pStyle w:val="8"/>
      </w:pPr>
      <w:r>
        <w:rPr>
          <w:rFonts w:hint="eastAsia"/>
        </w:rPr>
        <w:footnoteRef/>
      </w:r>
      <w:r>
        <w:rPr>
          <w:rFonts w:hint="eastAsia"/>
        </w:rPr>
        <w:t>对照《统计用产品分类目录》，填写产品4位数字代码及名称。无法按该目录分类的，可按行业惯例分类。如是新产品请标明。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jODA2YWM5N2Q3ZjIyODY1YWFjMWM1ZjkzYTkwMTQifQ=="/>
  </w:docVars>
  <w:rsids>
    <w:rsidRoot w:val="00172A27"/>
    <w:rsid w:val="00027426"/>
    <w:rsid w:val="00030E2D"/>
    <w:rsid w:val="00034ECC"/>
    <w:rsid w:val="000420D1"/>
    <w:rsid w:val="0004312A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06A1"/>
    <w:rsid w:val="000C211C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068F"/>
    <w:rsid w:val="0014498C"/>
    <w:rsid w:val="001452B4"/>
    <w:rsid w:val="0015595F"/>
    <w:rsid w:val="00172A27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11D8"/>
    <w:rsid w:val="002352D8"/>
    <w:rsid w:val="00240151"/>
    <w:rsid w:val="0024048D"/>
    <w:rsid w:val="00250412"/>
    <w:rsid w:val="00273B74"/>
    <w:rsid w:val="0028319C"/>
    <w:rsid w:val="00294303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08CE"/>
    <w:rsid w:val="0035224B"/>
    <w:rsid w:val="00353FF4"/>
    <w:rsid w:val="003564F4"/>
    <w:rsid w:val="003572D7"/>
    <w:rsid w:val="003660B4"/>
    <w:rsid w:val="00380236"/>
    <w:rsid w:val="00381919"/>
    <w:rsid w:val="003907D2"/>
    <w:rsid w:val="0039753F"/>
    <w:rsid w:val="003A6266"/>
    <w:rsid w:val="003B1C7D"/>
    <w:rsid w:val="003C3B23"/>
    <w:rsid w:val="003C675F"/>
    <w:rsid w:val="003C6FC1"/>
    <w:rsid w:val="003E0D63"/>
    <w:rsid w:val="003E65DE"/>
    <w:rsid w:val="003F17D2"/>
    <w:rsid w:val="00404E15"/>
    <w:rsid w:val="00412500"/>
    <w:rsid w:val="00413182"/>
    <w:rsid w:val="00421134"/>
    <w:rsid w:val="00423217"/>
    <w:rsid w:val="00423366"/>
    <w:rsid w:val="00427356"/>
    <w:rsid w:val="00460F65"/>
    <w:rsid w:val="0047559F"/>
    <w:rsid w:val="0048541E"/>
    <w:rsid w:val="00486B44"/>
    <w:rsid w:val="004908A2"/>
    <w:rsid w:val="00495DAA"/>
    <w:rsid w:val="004978BA"/>
    <w:rsid w:val="004A4EE2"/>
    <w:rsid w:val="004B5BD5"/>
    <w:rsid w:val="004C0AC5"/>
    <w:rsid w:val="004C1393"/>
    <w:rsid w:val="004C7FC8"/>
    <w:rsid w:val="004D244C"/>
    <w:rsid w:val="004D389B"/>
    <w:rsid w:val="004E7F18"/>
    <w:rsid w:val="004F231E"/>
    <w:rsid w:val="004F2486"/>
    <w:rsid w:val="004F25D3"/>
    <w:rsid w:val="004F7DBC"/>
    <w:rsid w:val="004F7E9E"/>
    <w:rsid w:val="00500183"/>
    <w:rsid w:val="00500C18"/>
    <w:rsid w:val="00503842"/>
    <w:rsid w:val="005040E9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65780"/>
    <w:rsid w:val="006713FC"/>
    <w:rsid w:val="0067453F"/>
    <w:rsid w:val="00674C99"/>
    <w:rsid w:val="00675746"/>
    <w:rsid w:val="006760A5"/>
    <w:rsid w:val="006806FF"/>
    <w:rsid w:val="006834A3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2C3C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39FD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96AFA"/>
    <w:rsid w:val="008A011D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46392"/>
    <w:rsid w:val="00954004"/>
    <w:rsid w:val="00954789"/>
    <w:rsid w:val="009649F2"/>
    <w:rsid w:val="00965174"/>
    <w:rsid w:val="009671A9"/>
    <w:rsid w:val="009674F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D6E62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7454C"/>
    <w:rsid w:val="00A80AE0"/>
    <w:rsid w:val="00AB45C2"/>
    <w:rsid w:val="00AB6907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70FC1"/>
    <w:rsid w:val="00B86AA7"/>
    <w:rsid w:val="00B9155D"/>
    <w:rsid w:val="00BA6488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64690"/>
    <w:rsid w:val="00C74215"/>
    <w:rsid w:val="00C7450D"/>
    <w:rsid w:val="00C84990"/>
    <w:rsid w:val="00C84E44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49E9"/>
    <w:rsid w:val="00D55B5A"/>
    <w:rsid w:val="00D56607"/>
    <w:rsid w:val="00D67961"/>
    <w:rsid w:val="00D721B4"/>
    <w:rsid w:val="00D73206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766D3"/>
    <w:rsid w:val="00E9663D"/>
    <w:rsid w:val="00EA3938"/>
    <w:rsid w:val="00EA4F6F"/>
    <w:rsid w:val="00EA7707"/>
    <w:rsid w:val="00EC314E"/>
    <w:rsid w:val="00ED0CDB"/>
    <w:rsid w:val="00ED2C28"/>
    <w:rsid w:val="00ED315F"/>
    <w:rsid w:val="00EF6280"/>
    <w:rsid w:val="00F00BF5"/>
    <w:rsid w:val="00F06487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21B1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2A13E5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5BF15A2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782189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605D66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B51F7D"/>
    <w:rsid w:val="0FF65898"/>
    <w:rsid w:val="0FF80052"/>
    <w:rsid w:val="1043058C"/>
    <w:rsid w:val="10790648"/>
    <w:rsid w:val="10931808"/>
    <w:rsid w:val="109C29B9"/>
    <w:rsid w:val="10C57C1A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772AEE"/>
    <w:rsid w:val="13895156"/>
    <w:rsid w:val="13B14E2E"/>
    <w:rsid w:val="13DE3F42"/>
    <w:rsid w:val="13FF33D5"/>
    <w:rsid w:val="140D123C"/>
    <w:rsid w:val="148D5309"/>
    <w:rsid w:val="14DF6011"/>
    <w:rsid w:val="14E716C1"/>
    <w:rsid w:val="15391483"/>
    <w:rsid w:val="154913D0"/>
    <w:rsid w:val="158C4EDE"/>
    <w:rsid w:val="15DB629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ED83B02"/>
    <w:rsid w:val="1EF2324B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85126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0935D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8BC7451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8D0473"/>
    <w:rsid w:val="2DBA5BDC"/>
    <w:rsid w:val="2DC618A9"/>
    <w:rsid w:val="2DDA6845"/>
    <w:rsid w:val="2DDB3FA3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611F11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E55B3E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2818A0"/>
    <w:rsid w:val="373C49FD"/>
    <w:rsid w:val="374B33A4"/>
    <w:rsid w:val="3759636A"/>
    <w:rsid w:val="375C2CDF"/>
    <w:rsid w:val="375C76EE"/>
    <w:rsid w:val="3763009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2606A"/>
    <w:rsid w:val="39E7727A"/>
    <w:rsid w:val="39FB6425"/>
    <w:rsid w:val="3A170206"/>
    <w:rsid w:val="3A717EAC"/>
    <w:rsid w:val="3A931434"/>
    <w:rsid w:val="3AB54D52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33CF2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E97F15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AB6ACD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E14F1"/>
    <w:rsid w:val="53DB36C9"/>
    <w:rsid w:val="541A7DDB"/>
    <w:rsid w:val="545634AC"/>
    <w:rsid w:val="546C3B94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7F546E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5A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5B1D4A"/>
    <w:rsid w:val="64725792"/>
    <w:rsid w:val="64740742"/>
    <w:rsid w:val="64AC19AC"/>
    <w:rsid w:val="64F315AF"/>
    <w:rsid w:val="658975CF"/>
    <w:rsid w:val="6668659B"/>
    <w:rsid w:val="66835B70"/>
    <w:rsid w:val="669B6954"/>
    <w:rsid w:val="66BB3B7F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DA014C"/>
    <w:rsid w:val="72FDFDA8"/>
    <w:rsid w:val="73312AC1"/>
    <w:rsid w:val="734B7585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876A0F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5EA5D48"/>
    <w:rsid w:val="761B77D2"/>
    <w:rsid w:val="762A2341"/>
    <w:rsid w:val="763316BA"/>
    <w:rsid w:val="767009BD"/>
    <w:rsid w:val="76831F2D"/>
    <w:rsid w:val="76986CC8"/>
    <w:rsid w:val="770E7A0D"/>
    <w:rsid w:val="77120888"/>
    <w:rsid w:val="776D3B31"/>
    <w:rsid w:val="776E3EC0"/>
    <w:rsid w:val="779813AE"/>
    <w:rsid w:val="77C916C0"/>
    <w:rsid w:val="77FD9F72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D65865"/>
    <w:rsid w:val="7BFC61B5"/>
    <w:rsid w:val="7C2A5D74"/>
    <w:rsid w:val="7C367C17"/>
    <w:rsid w:val="7C59559C"/>
    <w:rsid w:val="7C9E326B"/>
    <w:rsid w:val="7CA42817"/>
    <w:rsid w:val="7CC04E9A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FDBFB9"/>
    <w:rsid w:val="7F4A5845"/>
    <w:rsid w:val="7F6B30FF"/>
    <w:rsid w:val="7FBFA76A"/>
    <w:rsid w:val="7FD61268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BFFC898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6"/>
    <w:qFormat/>
    <w:uiPriority w:val="0"/>
    <w:pPr>
      <w:jc w:val="left"/>
    </w:pPr>
    <w:rPr>
      <w:rFonts w:ascii="Calibri" w:hAnsi="Calibri"/>
      <w:szCs w:val="24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0"/>
    <w:qFormat/>
    <w:uiPriority w:val="0"/>
    <w:pPr>
      <w:snapToGrid w:val="0"/>
      <w:jc w:val="left"/>
    </w:pPr>
    <w:rPr>
      <w:sz w:val="18"/>
      <w:szCs w:val="20"/>
    </w:rPr>
  </w:style>
  <w:style w:type="paragraph" w:styleId="9">
    <w:name w:val="HTML Preformatted"/>
    <w:basedOn w:val="1"/>
    <w:link w:val="2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1"/>
    <w:unhideWhenUsed/>
    <w:qFormat/>
    <w:uiPriority w:val="99"/>
    <w:rPr>
      <w:b/>
      <w:bCs/>
      <w:szCs w:val="22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styleId="15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6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link w:val="6"/>
    <w:qFormat/>
    <w:uiPriority w:val="99"/>
    <w:rPr>
      <w:sz w:val="18"/>
      <w:szCs w:val="18"/>
    </w:rPr>
  </w:style>
  <w:style w:type="character" w:customStyle="1" w:styleId="19">
    <w:name w:val="页眉 Char"/>
    <w:link w:val="7"/>
    <w:qFormat/>
    <w:uiPriority w:val="99"/>
    <w:rPr>
      <w:sz w:val="18"/>
      <w:szCs w:val="18"/>
    </w:rPr>
  </w:style>
  <w:style w:type="character" w:customStyle="1" w:styleId="20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1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2">
    <w:name w:val="批注文字 Char"/>
    <w:semiHidden/>
    <w:qFormat/>
    <w:uiPriority w:val="99"/>
  </w:style>
  <w:style w:type="paragraph" w:customStyle="1" w:styleId="2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4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character" w:customStyle="1" w:styleId="26">
    <w:name w:val="HTML 预设格式 Char"/>
    <w:link w:val="9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2835</Words>
  <Characters>2936</Characters>
  <Lines>31</Lines>
  <Paragraphs>8</Paragraphs>
  <TotalTime>1</TotalTime>
  <ScaleCrop>false</ScaleCrop>
  <LinksUpToDate>false</LinksUpToDate>
  <CharactersWithSpaces>4040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2022-08-17T07:16:00Z</dcterms:created>
  <dc:creator>my mac</dc:creator>
  <cp:lastModifiedBy>陈雪</cp:lastModifiedBy>
  <cp:lastPrinted>2022-07-05T23:03:00Z</cp:lastPrinted>
  <dcterms:modified xsi:type="dcterms:W3CDTF">2023-05-31T08:27:36Z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9EC9F96035DC45029972B69F23F260A0_13</vt:lpwstr>
  </property>
</Properties>
</file>