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bidi w:val="0"/>
        <w:jc w:val="lef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pPr>
        <w:rPr>
          <w:rFonts w:hint="eastAsia"/>
          <w:lang w:val="en-US" w:eastAsia="zh-CN"/>
        </w:rPr>
      </w:pPr>
    </w:p>
    <w:p>
      <w:pPr>
        <w:pStyle w:val="3"/>
        <w:bidi w:val="0"/>
        <w:jc w:val="center"/>
        <w:rPr>
          <w:rFonts w:hint="default" w:ascii="Times New Roman" w:hAnsi="Times New Roman" w:cs="Times New Roman"/>
        </w:rPr>
      </w:pPr>
      <w:bookmarkStart w:id="0" w:name="_GoBack"/>
      <w:r>
        <w:rPr>
          <w:rFonts w:hint="default" w:ascii="Times New Roman" w:hAnsi="Times New Roman" w:cs="Times New Roman"/>
          <w:lang w:val="en-US" w:eastAsia="zh-CN"/>
        </w:rPr>
        <w:t>2023年南宁市揭榜挂帅重大科技项目拟发榜</w:t>
      </w:r>
      <w:r>
        <w:rPr>
          <w:rFonts w:hint="default" w:ascii="Times New Roman" w:hAnsi="Times New Roman" w:cs="Times New Roman"/>
        </w:rPr>
        <w:t>项目表</w:t>
      </w:r>
    </w:p>
    <w:bookmarkEnd w:id="0"/>
    <w:p>
      <w:pPr>
        <w:rPr>
          <w:rFonts w:hint="eastAsia"/>
        </w:rPr>
      </w:pPr>
    </w:p>
    <w:tbl>
      <w:tblPr>
        <w:tblStyle w:val="7"/>
        <w:tblW w:w="132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3"/>
        <w:gridCol w:w="1527"/>
        <w:gridCol w:w="2282"/>
        <w:gridCol w:w="6723"/>
        <w:gridCol w:w="17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trPr>
        <w:tc>
          <w:tcPr>
            <w:tcW w:w="913"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b/>
                <w:bCs/>
                <w:sz w:val="28"/>
                <w:szCs w:val="28"/>
                <w:vertAlign w:val="baseline"/>
                <w:lang w:val="en-US" w:eastAsia="zh-CN"/>
              </w:rPr>
            </w:pPr>
            <w:r>
              <w:rPr>
                <w:rFonts w:hint="eastAsia"/>
                <w:b/>
                <w:bCs/>
                <w:sz w:val="28"/>
                <w:szCs w:val="28"/>
                <w:vertAlign w:val="baseline"/>
                <w:lang w:val="en-US" w:eastAsia="zh-CN"/>
              </w:rPr>
              <w:t>序号</w:t>
            </w:r>
          </w:p>
        </w:tc>
        <w:tc>
          <w:tcPr>
            <w:tcW w:w="1527"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b/>
                <w:bCs/>
                <w:sz w:val="28"/>
                <w:szCs w:val="28"/>
                <w:vertAlign w:val="baseline"/>
                <w:lang w:val="en-US" w:eastAsia="zh-CN"/>
              </w:rPr>
            </w:pPr>
            <w:r>
              <w:rPr>
                <w:rFonts w:hint="eastAsia"/>
                <w:b/>
                <w:bCs/>
                <w:sz w:val="28"/>
                <w:szCs w:val="28"/>
                <w:vertAlign w:val="baseline"/>
                <w:lang w:val="en-US" w:eastAsia="zh-CN"/>
              </w:rPr>
              <w:t>公司名称</w:t>
            </w:r>
          </w:p>
        </w:tc>
        <w:tc>
          <w:tcPr>
            <w:tcW w:w="2282"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b/>
                <w:bCs/>
                <w:sz w:val="28"/>
                <w:szCs w:val="28"/>
                <w:vertAlign w:val="baseline"/>
                <w:lang w:val="en-US" w:eastAsia="zh-CN"/>
              </w:rPr>
            </w:pPr>
            <w:r>
              <w:rPr>
                <w:rFonts w:hint="eastAsia"/>
                <w:b/>
                <w:bCs/>
                <w:sz w:val="28"/>
                <w:szCs w:val="28"/>
                <w:vertAlign w:val="baseline"/>
                <w:lang w:val="en-US" w:eastAsia="zh-CN"/>
              </w:rPr>
              <w:t>项目需求名称</w:t>
            </w:r>
          </w:p>
        </w:tc>
        <w:tc>
          <w:tcPr>
            <w:tcW w:w="6723"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b/>
                <w:bCs/>
                <w:sz w:val="28"/>
                <w:szCs w:val="28"/>
                <w:vertAlign w:val="baseline"/>
                <w:lang w:val="en-US" w:eastAsia="zh-CN"/>
              </w:rPr>
            </w:pPr>
            <w:r>
              <w:rPr>
                <w:rFonts w:hint="eastAsia"/>
                <w:b/>
                <w:bCs/>
                <w:sz w:val="28"/>
                <w:szCs w:val="28"/>
                <w:vertAlign w:val="baseline"/>
                <w:lang w:val="en-US" w:eastAsia="zh-CN"/>
              </w:rPr>
              <w:t>研究目标</w:t>
            </w:r>
          </w:p>
        </w:tc>
        <w:tc>
          <w:tcPr>
            <w:tcW w:w="1784"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b/>
                <w:bCs/>
                <w:sz w:val="28"/>
                <w:szCs w:val="28"/>
                <w:vertAlign w:val="baseline"/>
                <w:lang w:val="en-US" w:eastAsia="zh-CN"/>
              </w:rPr>
            </w:pPr>
            <w:r>
              <w:rPr>
                <w:rFonts w:hint="eastAsia"/>
                <w:b/>
                <w:bCs/>
                <w:sz w:val="28"/>
                <w:szCs w:val="28"/>
                <w:vertAlign w:val="baseline"/>
                <w:lang w:val="en-US" w:eastAsia="zh-CN"/>
              </w:rPr>
              <w:t>产业方向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2" w:hRule="atLeast"/>
        </w:trPr>
        <w:tc>
          <w:tcPr>
            <w:tcW w:w="913"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w:t>
            </w:r>
          </w:p>
        </w:tc>
        <w:tc>
          <w:tcPr>
            <w:tcW w:w="1527"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玉柴芯蓝新能源动力科技有限公司</w:t>
            </w:r>
          </w:p>
        </w:tc>
        <w:tc>
          <w:tcPr>
            <w:tcW w:w="2282"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轻型混动DHT系统开发</w:t>
            </w:r>
          </w:p>
        </w:tc>
        <w:tc>
          <w:tcPr>
            <w:tcW w:w="6723"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开发一款面向4.5-8吨轻型商用车的混合动力系统，利用电机的快速响应特性及宽广的高效率区间，充分发挥发动机的高效优势。开展混合动力系统构型分析研究，电机与变速器高集成度设计技术，先进电机开发（高转速、高功率密度、扁铜线等），电机与变速器的一体式润滑系统设计。目标油耗CHTC-D工况节油率25%，B10寿命达40万km以上。</w:t>
            </w:r>
          </w:p>
        </w:tc>
        <w:tc>
          <w:tcPr>
            <w:tcW w:w="1784"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新能源汽车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7" w:hRule="atLeast"/>
        </w:trPr>
        <w:tc>
          <w:tcPr>
            <w:tcW w:w="913"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cs="仿宋_GB2312"/>
                <w:sz w:val="28"/>
                <w:szCs w:val="28"/>
                <w:vertAlign w:val="baseline"/>
                <w:lang w:val="en-US" w:eastAsia="zh-CN"/>
              </w:rPr>
              <w:t>2</w:t>
            </w:r>
          </w:p>
        </w:tc>
        <w:tc>
          <w:tcPr>
            <w:tcW w:w="1527"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sz w:val="28"/>
                <w:szCs w:val="28"/>
                <w:vertAlign w:val="baseline"/>
                <w:lang w:val="en-US" w:eastAsia="zh-CN"/>
              </w:rPr>
              <w:t>广西世纪创新显示电子有限公司</w:t>
            </w:r>
          </w:p>
        </w:tc>
        <w:tc>
          <w:tcPr>
            <w:tcW w:w="2282"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sz w:val="28"/>
                <w:szCs w:val="28"/>
                <w:vertAlign w:val="baseline"/>
                <w:lang w:val="en-US" w:eastAsia="zh-CN"/>
              </w:rPr>
              <w:t>OLED高清显示系统的核心控制技术研究</w:t>
            </w:r>
          </w:p>
        </w:tc>
        <w:tc>
          <w:tcPr>
            <w:tcW w:w="6723"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研制基于OLED大尺寸显示技术的图像与画面品质控制系统、实时显示驱动控制系统和电源供应管理控制系统，以满足OLED大尺寸显示的动态画面亮度和色彩的精确控制，同时达到低显示延迟、高色彩还原、输入输出适配性强的显示效果，以及高节能的综合性能要求，推动OLED显示器的向大尺寸领域发展。</w:t>
            </w:r>
          </w:p>
        </w:tc>
        <w:tc>
          <w:tcPr>
            <w:tcW w:w="1784"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sz w:val="28"/>
                <w:szCs w:val="28"/>
                <w:vertAlign w:val="baseline"/>
                <w:lang w:val="en-US" w:eastAsia="zh-CN"/>
              </w:rPr>
              <w:t>电子信息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0" w:hRule="atLeast"/>
        </w:trPr>
        <w:tc>
          <w:tcPr>
            <w:tcW w:w="913"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cs="仿宋_GB2312"/>
                <w:sz w:val="28"/>
                <w:szCs w:val="28"/>
                <w:vertAlign w:val="baseline"/>
                <w:lang w:val="en-US" w:eastAsia="zh-CN"/>
              </w:rPr>
              <w:t>3</w:t>
            </w:r>
          </w:p>
        </w:tc>
        <w:tc>
          <w:tcPr>
            <w:tcW w:w="1527"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sz w:val="28"/>
                <w:szCs w:val="28"/>
                <w:vertAlign w:val="baseline"/>
                <w:lang w:val="en-US" w:eastAsia="zh-CN"/>
              </w:rPr>
              <w:t>广西南南铝加工有限公司</w:t>
            </w:r>
          </w:p>
        </w:tc>
        <w:tc>
          <w:tcPr>
            <w:tcW w:w="2282"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sz w:val="28"/>
                <w:szCs w:val="28"/>
                <w:vertAlign w:val="baseline"/>
                <w:lang w:val="en-US" w:eastAsia="zh-CN"/>
              </w:rPr>
              <w:t>航天高性能超薄铝合金蒙皮板制备技术研究及应用</w:t>
            </w:r>
          </w:p>
        </w:tc>
        <w:tc>
          <w:tcPr>
            <w:tcW w:w="6723"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sz w:val="28"/>
                <w:szCs w:val="28"/>
                <w:vertAlign w:val="baseline"/>
                <w:lang w:val="en-US" w:eastAsia="zh-CN"/>
              </w:rPr>
              <w:t>针对我国在新一代运载HJ设计与制造方面对结构轻量化和关键材料自主开发、国产化的迫切需求，围绕卫星整流罩、仪器舱等关键结构用铝合金超薄面板和铝蜂窝夹芯夹层结构的特殊性能要求，研究开发出一款具备良好机械性能、抑制淬火残余应力和变形的超薄铝合金板材，突破航天超薄铝合金蒙皮板制造技术瓶颈。</w:t>
            </w:r>
          </w:p>
        </w:tc>
        <w:tc>
          <w:tcPr>
            <w:tcW w:w="1784"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铝精深加工</w:t>
            </w:r>
          </w:p>
        </w:tc>
      </w:tr>
    </w:tbl>
    <w:p>
      <w:pPr>
        <w:rPr>
          <w:rFonts w:hint="default"/>
          <w:lang w:val="en-US" w:eastAsia="zh-CN"/>
        </w:rPr>
      </w:pPr>
    </w:p>
    <w:p/>
    <w:sectPr>
      <w:pgSz w:w="16838" w:h="11906" w:orient="landscape"/>
      <w:pgMar w:top="1474" w:right="2098" w:bottom="1361" w:left="170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AB6B67"/>
    <w:rsid w:val="35AB6B67"/>
    <w:rsid w:val="43DA1533"/>
    <w:rsid w:val="5BE93E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880" w:firstLineChars="200"/>
      <w:jc w:val="both"/>
    </w:pPr>
    <w:rPr>
      <w:rFonts w:ascii="Times New Roman" w:hAnsi="Times New Roman" w:eastAsia="仿宋_GB2312" w:cstheme="minorBidi"/>
      <w:kern w:val="2"/>
      <w:sz w:val="32"/>
      <w:szCs w:val="32"/>
      <w:lang w:val="en-US" w:eastAsia="zh-CN" w:bidi="ar-SA"/>
    </w:rPr>
  </w:style>
  <w:style w:type="paragraph" w:styleId="3">
    <w:name w:val="heading 1"/>
    <w:basedOn w:val="1"/>
    <w:next w:val="1"/>
    <w:qFormat/>
    <w:uiPriority w:val="0"/>
    <w:pPr>
      <w:keepNext/>
      <w:keepLines/>
      <w:spacing w:beforeLines="0" w:beforeAutospacing="0" w:afterLines="0" w:afterAutospacing="0" w:line="560" w:lineRule="exact"/>
      <w:ind w:firstLine="0" w:firstLineChars="0"/>
      <w:outlineLvl w:val="0"/>
    </w:pPr>
    <w:rPr>
      <w:rFonts w:ascii="Arial" w:hAnsi="Arial" w:eastAsia="方正小标宋简体"/>
      <w:kern w:val="44"/>
      <w:sz w:val="44"/>
    </w:rPr>
  </w:style>
  <w:style w:type="character" w:default="1" w:styleId="8">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w:basedOn w:val="1"/>
    <w:qFormat/>
    <w:uiPriority w:val="0"/>
    <w:rPr>
      <w:rFonts w:eastAsia="华文中宋"/>
      <w:sz w:val="36"/>
      <w:szCs w:val="24"/>
    </w:rPr>
  </w:style>
  <w:style w:type="paragraph" w:styleId="4">
    <w:name w:val="footer"/>
    <w:basedOn w:val="1"/>
    <w:qFormat/>
    <w:uiPriority w:val="0"/>
    <w:pPr>
      <w:tabs>
        <w:tab w:val="center" w:pos="4153"/>
        <w:tab w:val="right" w:pos="8306"/>
      </w:tabs>
      <w:snapToGrid w:val="0"/>
      <w:jc w:val="left"/>
    </w:pPr>
    <w:rPr>
      <w:sz w:val="18"/>
    </w:rPr>
  </w:style>
  <w:style w:type="paragraph" w:styleId="5">
    <w:name w:val="Title"/>
    <w:basedOn w:val="1"/>
    <w:qFormat/>
    <w:uiPriority w:val="0"/>
    <w:pPr>
      <w:spacing w:before="240" w:beforeLines="0" w:beforeAutospacing="0" w:after="60" w:afterLines="0" w:afterAutospacing="0"/>
      <w:jc w:val="center"/>
      <w:outlineLvl w:val="0"/>
    </w:pPr>
    <w:rPr>
      <w:rFonts w:ascii="Arial" w:hAnsi="Arial"/>
      <w:b/>
      <w:sz w:val="32"/>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大标题"/>
    <w:basedOn w:val="5"/>
    <w:next w:val="5"/>
    <w:uiPriority w:val="0"/>
    <w:rPr>
      <w:rFonts w:eastAsia="方正小标宋简体" w:asciiTheme="minorAscii" w:hAnsiTheme="minorAscii"/>
      <w:b w:val="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2023-07-07T09:41:00Z</dcterms:created>
  <dc:creator>lenovo</dc:creator>
  <cp:lastModifiedBy>lenovo</cp:lastModifiedBy>
  <dcterms:modified xsi:type="dcterms:W3CDTF">2023-07-07T09:41:59Z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