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ABE92" w14:textId="77777777" w:rsidR="00EC1B91" w:rsidRDefault="002272A4">
      <w:pPr>
        <w:pStyle w:val="1"/>
        <w:spacing w:line="560" w:lineRule="exact"/>
        <w:ind w:firstLineChars="0" w:firstLine="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14:paraId="557ABE93" w14:textId="77777777" w:rsidR="00EC1B91" w:rsidRDefault="00EC1B91">
      <w:pPr>
        <w:pStyle w:val="1"/>
        <w:spacing w:line="560" w:lineRule="exact"/>
        <w:ind w:firstLineChars="0" w:firstLine="0"/>
        <w:rPr>
          <w:rFonts w:ascii="Times New Roman" w:eastAsia="黑体" w:hAnsi="Times New Roman" w:cs="Times New Roman"/>
          <w:sz w:val="32"/>
          <w:szCs w:val="32"/>
        </w:rPr>
      </w:pPr>
    </w:p>
    <w:p w14:paraId="557ABE94" w14:textId="77777777" w:rsidR="00EC1B91" w:rsidRDefault="002272A4">
      <w:pPr>
        <w:pStyle w:val="1"/>
        <w:spacing w:line="520" w:lineRule="exact"/>
        <w:ind w:firstLineChars="0" w:firstLine="0"/>
        <w:jc w:val="center"/>
        <w:rPr>
          <w:rFonts w:ascii="Times New Roman" w:eastAsia="方正小标宋简体" w:hAnsi="Times New Roman" w:cs="Times New Roman"/>
          <w:spacing w:val="-11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pacing w:val="-11"/>
          <w:sz w:val="44"/>
          <w:szCs w:val="44"/>
        </w:rPr>
        <w:t>2023</w:t>
      </w:r>
      <w:r>
        <w:rPr>
          <w:rFonts w:ascii="Times New Roman" w:eastAsia="方正小标宋简体" w:hAnsi="Times New Roman" w:cs="Times New Roman" w:hint="eastAsia"/>
          <w:spacing w:val="-11"/>
          <w:sz w:val="44"/>
          <w:szCs w:val="44"/>
        </w:rPr>
        <w:t>年广西优秀企业</w:t>
      </w:r>
      <w:r>
        <w:rPr>
          <w:rFonts w:ascii="Times New Roman" w:eastAsia="方正小标宋简体" w:hAnsi="Times New Roman" w:cs="Times New Roman"/>
          <w:spacing w:val="-11"/>
          <w:sz w:val="44"/>
          <w:szCs w:val="44"/>
        </w:rPr>
        <w:t>拟</w:t>
      </w:r>
      <w:r>
        <w:rPr>
          <w:rFonts w:ascii="Times New Roman" w:eastAsia="方正小标宋简体" w:hAnsi="Times New Roman" w:cs="Times New Roman" w:hint="eastAsia"/>
          <w:spacing w:val="-11"/>
          <w:sz w:val="44"/>
          <w:szCs w:val="44"/>
        </w:rPr>
        <w:t>推荐</w:t>
      </w:r>
      <w:r>
        <w:rPr>
          <w:rFonts w:ascii="Times New Roman" w:eastAsia="方正小标宋简体" w:hAnsi="Times New Roman" w:cs="Times New Roman"/>
          <w:spacing w:val="-11"/>
          <w:sz w:val="44"/>
          <w:szCs w:val="44"/>
        </w:rPr>
        <w:t>名单</w:t>
      </w:r>
    </w:p>
    <w:tbl>
      <w:tblPr>
        <w:tblpPr w:leftFromText="180" w:rightFromText="180" w:vertAnchor="text" w:horzAnchor="page" w:tblpXSpec="center" w:tblpY="551"/>
        <w:tblOverlap w:val="never"/>
        <w:tblW w:w="7919" w:type="dxa"/>
        <w:jc w:val="center"/>
        <w:tblLayout w:type="fixed"/>
        <w:tblLook w:val="04A0" w:firstRow="1" w:lastRow="0" w:firstColumn="1" w:lastColumn="0" w:noHBand="0" w:noVBand="1"/>
      </w:tblPr>
      <w:tblGrid>
        <w:gridCol w:w="825"/>
        <w:gridCol w:w="7094"/>
      </w:tblGrid>
      <w:tr w:rsidR="00EC1B91" w14:paraId="557ABE97" w14:textId="77777777">
        <w:trPr>
          <w:trHeight w:val="658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95" w14:textId="77777777" w:rsidR="00EC1B91" w:rsidRDefault="002272A4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96" w14:textId="77777777" w:rsidR="00EC1B91" w:rsidRDefault="002272A4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30"/>
                <w:szCs w:val="30"/>
                <w:lang w:bidi="ar"/>
              </w:rPr>
              <w:t>企业名称</w:t>
            </w:r>
          </w:p>
        </w:tc>
      </w:tr>
      <w:tr w:rsidR="00EC1B91" w14:paraId="557ABE9A" w14:textId="77777777">
        <w:trPr>
          <w:trHeight w:val="62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98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99" w14:textId="77777777" w:rsidR="00EC1B91" w:rsidRDefault="002272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上汽通用五菱汽车股份有限公司</w:t>
            </w:r>
          </w:p>
        </w:tc>
      </w:tr>
      <w:tr w:rsidR="00EC1B91" w14:paraId="557ABE9D" w14:textId="77777777">
        <w:trPr>
          <w:trHeight w:val="62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9B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9C" w14:textId="77777777" w:rsidR="00EC1B91" w:rsidRDefault="002272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东风柳州汽车有限公司</w:t>
            </w:r>
          </w:p>
        </w:tc>
      </w:tr>
      <w:tr w:rsidR="00EC1B91" w14:paraId="557ABEA0" w14:textId="77777777">
        <w:trPr>
          <w:trHeight w:val="62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9E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9F" w14:textId="77777777" w:rsidR="00EC1B91" w:rsidRDefault="002272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广西玲珑轮胎有限公司</w:t>
            </w:r>
          </w:p>
        </w:tc>
      </w:tr>
      <w:tr w:rsidR="00EC1B91" w14:paraId="557ABEA3" w14:textId="77777777">
        <w:trPr>
          <w:trHeight w:val="62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A1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A2" w14:textId="77777777" w:rsidR="00EC1B91" w:rsidRDefault="002272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广西凤糖生化股份有限公司</w:t>
            </w:r>
          </w:p>
        </w:tc>
      </w:tr>
      <w:tr w:rsidR="00EC1B91" w14:paraId="557ABEA6" w14:textId="77777777">
        <w:trPr>
          <w:trHeight w:val="62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A4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A5" w14:textId="77777777" w:rsidR="00EC1B91" w:rsidRDefault="002272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广西桂柳新材料股份有限公司</w:t>
            </w:r>
          </w:p>
        </w:tc>
      </w:tr>
      <w:tr w:rsidR="00EC1B91" w14:paraId="557ABEA9" w14:textId="77777777">
        <w:trPr>
          <w:trHeight w:val="62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A7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A8" w14:textId="77777777" w:rsidR="00EC1B91" w:rsidRDefault="002272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柳州东方工程橡胶制品有限公司</w:t>
            </w:r>
          </w:p>
        </w:tc>
      </w:tr>
      <w:tr w:rsidR="00EC1B91" w14:paraId="557ABEAC" w14:textId="77777777">
        <w:trPr>
          <w:trHeight w:val="62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AA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AB" w14:textId="77777777" w:rsidR="00EC1B91" w:rsidRDefault="002272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广西柳药集团股份有限公司</w:t>
            </w:r>
          </w:p>
        </w:tc>
      </w:tr>
      <w:tr w:rsidR="00EC1B91" w14:paraId="557ABEAF" w14:textId="77777777">
        <w:trPr>
          <w:trHeight w:val="62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AD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AE" w14:textId="77777777" w:rsidR="00EC1B91" w:rsidRDefault="002272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广西沪桂食品集团有限公司</w:t>
            </w:r>
          </w:p>
        </w:tc>
      </w:tr>
      <w:tr w:rsidR="00EC1B91" w14:paraId="557ABEB2" w14:textId="77777777">
        <w:trPr>
          <w:trHeight w:val="62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B0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B1" w14:textId="77777777" w:rsidR="00EC1B91" w:rsidRDefault="002272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柳州市双新贸易有限公司</w:t>
            </w:r>
          </w:p>
        </w:tc>
      </w:tr>
      <w:tr w:rsidR="00EC1B91" w14:paraId="557ABEB5" w14:textId="77777777">
        <w:trPr>
          <w:trHeight w:val="62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B3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B4" w14:textId="77777777" w:rsidR="00EC1B91" w:rsidRDefault="002272A4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柳州传化公路港物流有限公司</w:t>
            </w:r>
          </w:p>
        </w:tc>
      </w:tr>
    </w:tbl>
    <w:p w14:paraId="557ABEB6" w14:textId="77777777" w:rsidR="00EC1B91" w:rsidRDefault="00EC1B91">
      <w:pPr>
        <w:pStyle w:val="1"/>
        <w:spacing w:line="560" w:lineRule="exact"/>
        <w:ind w:leftChars="100" w:left="210" w:firstLineChars="0" w:firstLine="0"/>
        <w:jc w:val="center"/>
        <w:rPr>
          <w:rFonts w:ascii="Times New Roman" w:eastAsia="方正小标宋简体" w:hAnsi="Times New Roman"/>
          <w:sz w:val="11"/>
          <w:szCs w:val="11"/>
        </w:rPr>
      </w:pPr>
    </w:p>
    <w:p w14:paraId="557ABEB7" w14:textId="77777777" w:rsidR="00EC1B91" w:rsidRDefault="002272A4">
      <w:pPr>
        <w:pStyle w:val="a3"/>
        <w:spacing w:line="560" w:lineRule="exact"/>
        <w:ind w:rightChars="-188" w:right="-395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br w:type="page"/>
      </w:r>
    </w:p>
    <w:p w14:paraId="557ABEB8" w14:textId="77777777" w:rsidR="00EC1B91" w:rsidRDefault="00EC1B91">
      <w:pPr>
        <w:pStyle w:val="1"/>
        <w:spacing w:line="560" w:lineRule="exact"/>
        <w:ind w:firstLineChars="0" w:firstLine="0"/>
        <w:rPr>
          <w:rFonts w:ascii="黑体" w:eastAsia="黑体" w:hAnsi="黑体" w:cs="黑体"/>
          <w:sz w:val="32"/>
          <w:szCs w:val="32"/>
        </w:rPr>
      </w:pPr>
    </w:p>
    <w:p w14:paraId="557ABEB9" w14:textId="77777777" w:rsidR="00EC1B91" w:rsidRDefault="002272A4">
      <w:pPr>
        <w:pStyle w:val="1"/>
        <w:spacing w:line="560" w:lineRule="exact"/>
        <w:ind w:firstLineChars="0" w:firstLine="0"/>
        <w:jc w:val="center"/>
        <w:rPr>
          <w:rFonts w:ascii="Times New Roman" w:eastAsia="方正小标宋简体" w:hAnsi="Times New Roman" w:cs="Times New Roman"/>
          <w:spacing w:val="-11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pacing w:val="-11"/>
          <w:sz w:val="44"/>
          <w:szCs w:val="44"/>
        </w:rPr>
        <w:t>2023</w:t>
      </w:r>
      <w:r>
        <w:rPr>
          <w:rFonts w:ascii="Times New Roman" w:eastAsia="方正小标宋简体" w:hAnsi="Times New Roman" w:cs="Times New Roman" w:hint="eastAsia"/>
          <w:spacing w:val="-11"/>
          <w:sz w:val="44"/>
          <w:szCs w:val="44"/>
        </w:rPr>
        <w:t>年广西优秀企业家</w:t>
      </w:r>
      <w:r>
        <w:rPr>
          <w:rFonts w:ascii="Times New Roman" w:eastAsia="方正小标宋简体" w:hAnsi="Times New Roman" w:cs="Times New Roman"/>
          <w:spacing w:val="-11"/>
          <w:sz w:val="44"/>
          <w:szCs w:val="44"/>
        </w:rPr>
        <w:t>拟</w:t>
      </w:r>
      <w:r>
        <w:rPr>
          <w:rFonts w:ascii="Times New Roman" w:eastAsia="方正小标宋简体" w:hAnsi="Times New Roman" w:cs="Times New Roman" w:hint="eastAsia"/>
          <w:spacing w:val="-11"/>
          <w:sz w:val="44"/>
          <w:szCs w:val="44"/>
        </w:rPr>
        <w:t>推荐</w:t>
      </w:r>
      <w:r>
        <w:rPr>
          <w:rFonts w:ascii="Times New Roman" w:eastAsia="方正小标宋简体" w:hAnsi="Times New Roman" w:cs="Times New Roman"/>
          <w:spacing w:val="-11"/>
          <w:sz w:val="44"/>
          <w:szCs w:val="44"/>
        </w:rPr>
        <w:t>名单</w:t>
      </w:r>
    </w:p>
    <w:p w14:paraId="557ABEBA" w14:textId="77777777" w:rsidR="00EC1B91" w:rsidRDefault="00EC1B91">
      <w:pPr>
        <w:pStyle w:val="1"/>
        <w:spacing w:line="520" w:lineRule="exact"/>
        <w:ind w:firstLineChars="0" w:firstLine="0"/>
        <w:jc w:val="center"/>
        <w:rPr>
          <w:rFonts w:ascii="Times New Roman" w:eastAsia="方正小标宋简体" w:hAnsi="Times New Roman" w:cs="Times New Roman"/>
          <w:spacing w:val="-11"/>
          <w:sz w:val="44"/>
          <w:szCs w:val="44"/>
        </w:rPr>
      </w:pPr>
    </w:p>
    <w:tbl>
      <w:tblPr>
        <w:tblW w:w="9397" w:type="dxa"/>
        <w:jc w:val="center"/>
        <w:tblLayout w:type="fixed"/>
        <w:tblLook w:val="04A0" w:firstRow="1" w:lastRow="0" w:firstColumn="1" w:lastColumn="0" w:noHBand="0" w:noVBand="1"/>
      </w:tblPr>
      <w:tblGrid>
        <w:gridCol w:w="949"/>
        <w:gridCol w:w="4755"/>
        <w:gridCol w:w="2118"/>
        <w:gridCol w:w="1575"/>
      </w:tblGrid>
      <w:tr w:rsidR="00EC1B91" w14:paraId="557ABEBF" w14:textId="77777777">
        <w:trPr>
          <w:trHeight w:val="650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BB" w14:textId="77777777" w:rsidR="00EC1B91" w:rsidRDefault="002272A4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BC" w14:textId="77777777" w:rsidR="00EC1B91" w:rsidRDefault="002272A4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30"/>
                <w:szCs w:val="30"/>
                <w:lang w:bidi="ar"/>
              </w:rPr>
              <w:t>企业名称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BD" w14:textId="77777777" w:rsidR="00EC1B91" w:rsidRDefault="002272A4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30"/>
                <w:szCs w:val="30"/>
                <w:lang w:bidi="ar"/>
              </w:rPr>
              <w:t>拟推荐企业家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BE" w14:textId="77777777" w:rsidR="00EC1B91" w:rsidRDefault="002272A4">
            <w:pPr>
              <w:widowControl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30"/>
                <w:szCs w:val="30"/>
                <w:lang w:bidi="ar"/>
              </w:rPr>
              <w:t>职务</w:t>
            </w:r>
          </w:p>
        </w:tc>
      </w:tr>
      <w:tr w:rsidR="00EC1B91" w14:paraId="557ABEC4" w14:textId="77777777">
        <w:trPr>
          <w:trHeight w:val="600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C0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C1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广西双英集团股份有限公司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C2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杨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英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C3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董事长</w:t>
            </w:r>
          </w:p>
        </w:tc>
      </w:tr>
      <w:tr w:rsidR="00EC1B91" w14:paraId="557ABEC9" w14:textId="77777777">
        <w:trPr>
          <w:trHeight w:val="600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C5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C6" w14:textId="20DF585D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柳州一阳科技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0"/>
                <w:szCs w:val="30"/>
                <w:lang w:bidi="ar"/>
              </w:rPr>
              <w:t>股份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有限公司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C7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吴振国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C8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总经理</w:t>
            </w:r>
          </w:p>
        </w:tc>
      </w:tr>
      <w:tr w:rsidR="00EC1B91" w14:paraId="557ABECE" w14:textId="77777777">
        <w:trPr>
          <w:trHeight w:val="600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CA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CB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柳州沪信汽车科技有限公司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CC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罗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捷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CD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总经理</w:t>
            </w:r>
          </w:p>
        </w:tc>
      </w:tr>
      <w:tr w:rsidR="00EC1B91" w14:paraId="557ABED3" w14:textId="77777777">
        <w:trPr>
          <w:trHeight w:val="600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CF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D0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广西柳州特种变压器有限责任公司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D1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涛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D2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总经理</w:t>
            </w:r>
          </w:p>
        </w:tc>
      </w:tr>
      <w:tr w:rsidR="00EC1B91" w14:paraId="557ABED8" w14:textId="77777777">
        <w:trPr>
          <w:trHeight w:val="600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D4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D5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广西壮象木业有限公司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D6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叶新忠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D7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董事长</w:t>
            </w:r>
          </w:p>
        </w:tc>
      </w:tr>
      <w:tr w:rsidR="00EC1B91" w14:paraId="557ABEDD" w14:textId="77777777">
        <w:trPr>
          <w:trHeight w:val="600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D9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DA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广西螺霸王食品科技有限公司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DB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姚汉霖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DC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董事长</w:t>
            </w:r>
          </w:p>
        </w:tc>
      </w:tr>
      <w:tr w:rsidR="00EC1B91" w14:paraId="557ABEE2" w14:textId="77777777">
        <w:trPr>
          <w:trHeight w:val="600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DE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DF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广西桥哥再生资源利用有限公司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E0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李新桥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E1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董事长</w:t>
            </w:r>
          </w:p>
        </w:tc>
      </w:tr>
      <w:tr w:rsidR="00EC1B91" w14:paraId="557ABEE7" w14:textId="77777777">
        <w:trPr>
          <w:trHeight w:val="600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E3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E4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广西鲁板铝合金模板有限公司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E5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马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明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E6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董事长</w:t>
            </w:r>
          </w:p>
        </w:tc>
      </w:tr>
      <w:tr w:rsidR="00EC1B91" w14:paraId="557ABEEC" w14:textId="77777777">
        <w:trPr>
          <w:trHeight w:val="600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E8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E9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广西两面针亿康药业股份有限公司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EA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何政剑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ABEEB" w14:textId="77777777" w:rsidR="00EC1B91" w:rsidRDefault="002272A4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0"/>
                <w:szCs w:val="30"/>
                <w:lang w:bidi="ar"/>
              </w:rPr>
              <w:t>总经理</w:t>
            </w:r>
          </w:p>
        </w:tc>
      </w:tr>
    </w:tbl>
    <w:p w14:paraId="557ABEED" w14:textId="77777777" w:rsidR="00EC1B91" w:rsidRDefault="00EC1B91">
      <w:pPr>
        <w:pStyle w:val="1"/>
        <w:spacing w:line="560" w:lineRule="exact"/>
        <w:ind w:firstLineChars="0" w:firstLine="0"/>
        <w:rPr>
          <w:rFonts w:ascii="Times New Roman" w:eastAsia="黑体" w:hAnsi="Times New Roman" w:cs="Times New Roman"/>
          <w:sz w:val="32"/>
          <w:szCs w:val="32"/>
        </w:rPr>
      </w:pPr>
    </w:p>
    <w:p w14:paraId="557ABEEE" w14:textId="77777777" w:rsidR="00EC1B91" w:rsidRDefault="00EC1B91"/>
    <w:sectPr w:rsidR="00EC1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35F77" w14:textId="77777777" w:rsidR="002272A4" w:rsidRDefault="002272A4" w:rsidP="002272A4">
      <w:r>
        <w:separator/>
      </w:r>
    </w:p>
  </w:endnote>
  <w:endnote w:type="continuationSeparator" w:id="0">
    <w:p w14:paraId="03C9906D" w14:textId="77777777" w:rsidR="002272A4" w:rsidRDefault="002272A4" w:rsidP="0022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7124D" w14:textId="77777777" w:rsidR="002272A4" w:rsidRDefault="002272A4" w:rsidP="002272A4">
      <w:r>
        <w:separator/>
      </w:r>
    </w:p>
  </w:footnote>
  <w:footnote w:type="continuationSeparator" w:id="0">
    <w:p w14:paraId="0D94367E" w14:textId="77777777" w:rsidR="002272A4" w:rsidRDefault="002272A4" w:rsidP="00227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7C4EBE"/>
    <w:rsid w:val="002272A4"/>
    <w:rsid w:val="00EC1B91"/>
    <w:rsid w:val="2B7C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7ABE92"/>
  <w15:docId w15:val="{67E234AB-ECD4-4071-90C0-9E4B1BA0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spacing w:before="100" w:beforeAutospacing="1" w:after="100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1"/>
    <w:qFormat/>
    <w:rPr>
      <w:sz w:val="72"/>
      <w:szCs w:val="72"/>
    </w:rPr>
  </w:style>
  <w:style w:type="paragraph" w:styleId="a4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eastAsia="方正小标宋简体" w:hAnsi="Cambria"/>
      <w:bCs/>
      <w:sz w:val="44"/>
      <w:szCs w:val="32"/>
    </w:rPr>
  </w:style>
  <w:style w:type="paragraph" w:customStyle="1" w:styleId="1">
    <w:name w:val="列出段落1"/>
    <w:basedOn w:val="a"/>
    <w:qFormat/>
    <w:pPr>
      <w:widowControl/>
      <w:ind w:firstLineChars="200" w:firstLine="420"/>
    </w:pPr>
    <w:rPr>
      <w:sz w:val="28"/>
    </w:rPr>
  </w:style>
  <w:style w:type="paragraph" w:styleId="a5">
    <w:name w:val="header"/>
    <w:basedOn w:val="a"/>
    <w:link w:val="a6"/>
    <w:rsid w:val="002272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272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2272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272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395</Characters>
  <Application>Microsoft Office Word</Application>
  <DocSecurity>0</DocSecurity>
  <Lines>3</Lines>
  <Paragraphs>1</Paragraphs>
  <ScaleCrop>false</ScaleCrop>
  <Company>城中区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他们都叫我河马</dc:creator>
  <cp:lastModifiedBy>刘佳威</cp:lastModifiedBy>
  <cp:revision>2</cp:revision>
  <dcterms:created xsi:type="dcterms:W3CDTF">2023-12-12T01:52:00Z</dcterms:created>
  <dcterms:modified xsi:type="dcterms:W3CDTF">2023-12-13T01:17:00Z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