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拟终止项目清单</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tbl>
      <w:tblPr>
        <w:tblStyle w:val="7"/>
        <w:tblW w:w="9195" w:type="dxa"/>
        <w:jc w:val="center"/>
        <w:tblInd w:w="184" w:type="dxa"/>
        <w:tblLayout w:type="fixed"/>
        <w:tblCellMar>
          <w:top w:w="15" w:type="dxa"/>
          <w:left w:w="15" w:type="dxa"/>
          <w:bottom w:w="15" w:type="dxa"/>
          <w:right w:w="15" w:type="dxa"/>
        </w:tblCellMar>
      </w:tblPr>
      <w:tblGrid>
        <w:gridCol w:w="537"/>
        <w:gridCol w:w="1023"/>
        <w:gridCol w:w="4139"/>
        <w:gridCol w:w="3496"/>
      </w:tblGrid>
      <w:tr>
        <w:tblPrEx>
          <w:tblLayout w:type="fixed"/>
          <w:tblCellMar>
            <w:top w:w="15" w:type="dxa"/>
            <w:left w:w="15" w:type="dxa"/>
            <w:bottom w:w="15" w:type="dxa"/>
            <w:right w:w="15" w:type="dxa"/>
          </w:tblCellMar>
        </w:tblPrEx>
        <w:trPr>
          <w:trHeight w:val="587" w:hRule="atLeast"/>
          <w:tblHeader/>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序号</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合同编号</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项目名称</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承担单位</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20176247</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基于云计算的多媒体教学系统</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南宁力合客服计算机有限公司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20203113</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云智慧服装工艺教学实训平台的研发及应用示范</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南宁市大海服装科技有限公司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20212139</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广西南宁国家农业科技园区大数据运营中心建设及沃柑质量溯源平台研发</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数字广西集团有限公司、广西数广农业科技有限公司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20176035</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高兼容性智能充电桩平台的研发</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广西同熙科技有限公司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20176041</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互联网+‘闲庭信步’车辆智能停车APP系统开发</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广西南宁奇绩之神商贸有限公司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20176052</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基于移动互联网创意营销平台的研发与应用</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广西南宁星享文化信息有限公司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20176058</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一种电力施工车</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广西鼎世机电设备有限公司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20176074</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基于物联网的蛇养殖场规划设计与应用</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南宁市乐绿农业有限公司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20176082</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野生黑鲫培育养殖技术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广西一隐农业投资有限公司</w:t>
            </w:r>
          </w:p>
        </w:tc>
      </w:tr>
      <w:tr>
        <w:tblPrEx>
          <w:tblLayout w:type="fixed"/>
          <w:tblCellMar>
            <w:top w:w="15" w:type="dxa"/>
            <w:left w:w="15" w:type="dxa"/>
            <w:bottom w:w="15" w:type="dxa"/>
            <w:right w:w="15" w:type="dxa"/>
          </w:tblCellMar>
        </w:tblPrEx>
        <w:trPr>
          <w:trHeight w:val="694"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20176088</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基于扦插技术的毛籽金花茶繁殖研究与应用</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南宁市浩森然生态农业有限公司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20176102</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头发毛囊修复剂及其制备方法</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广西南宁美丝美世纪生物科技有限责任公司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20176076</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利用多态基因改变猪肌纤维性状的技术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南宁市荷佳生物科技有限公司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20176097</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蛇毒用于增强骨质作用的技术与规模化采集</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南宁市东辉生态养殖场</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20176100</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基于B/S的医疗电子商务平台的设计与实现</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广西闻莺医药科技有限公司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20176050</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新型电力配电柜</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广西宝光明建设有限公司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20176072</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风管链传导式木材中板烘干机</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lang w:val="en-US" w:eastAsia="zh-CN"/>
              </w:rPr>
              <w:t>广西蓝海合源木业投资有限责任公司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17</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20176091</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百方罗汉果凉茶无糖配方的研制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南宁百方生物科技有限公司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20176099</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水蛭抗凝活性组份提取与应用</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宾阳县瑞鑫药业有限公司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19</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20176191</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无土养殖蚯蚓基料的开发与应用</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宾阳县瑞鑫生态养殖农民专业合作社</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20</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20176254</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母猪用右旋糖酐铁维生素复方补血注射液的研究开发</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广西宾阳县盛邦生物制药有限公司</w:t>
            </w:r>
          </w:p>
        </w:tc>
      </w:tr>
      <w:tr>
        <w:tblPrEx>
          <w:tblLayout w:type="fixed"/>
          <w:tblCellMar>
            <w:top w:w="15" w:type="dxa"/>
            <w:left w:w="15" w:type="dxa"/>
            <w:bottom w:w="15" w:type="dxa"/>
            <w:right w:w="15" w:type="dxa"/>
          </w:tblCellMar>
        </w:tblPrEx>
        <w:trPr>
          <w:trHeight w:val="700" w:hRule="atLeast"/>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仿宋_GB2312" w:hAnsi="仿宋_GB2312" w:eastAsia="仿宋_GB2312" w:cs="仿宋_GB2312"/>
                <w:color w:val="auto"/>
                <w:kern w:val="0"/>
                <w:sz w:val="24"/>
                <w:szCs w:val="24"/>
                <w:lang w:val="en" w:eastAsia="zh-CN" w:bidi="ar"/>
              </w:rPr>
            </w:pPr>
            <w:r>
              <w:rPr>
                <w:rFonts w:hint="default" w:ascii="仿宋_GB2312" w:hAnsi="仿宋_GB2312" w:eastAsia="仿宋_GB2312" w:cs="仿宋_GB2312"/>
                <w:color w:val="auto"/>
                <w:kern w:val="0"/>
                <w:sz w:val="24"/>
                <w:szCs w:val="24"/>
                <w:lang w:val="en" w:eastAsia="zh-CN" w:bidi="ar"/>
              </w:rPr>
              <w:t>21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20186137</w:t>
            </w:r>
          </w:p>
        </w:tc>
        <w:tc>
          <w:tcPr>
            <w:tcW w:w="4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‘三元杂交’肉猪高产养殖</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rPr>
              <w:t xml:space="preserve">隆安县富万家农业科技有限责任公司 </w:t>
            </w:r>
          </w:p>
        </w:tc>
      </w:tr>
    </w:tbl>
    <w:p>
      <w:pPr>
        <w:pStyle w:val="6"/>
        <w:rPr>
          <w:rFonts w:hint="eastAsia"/>
          <w:lang w:val="en" w:eastAsia="zh-CN"/>
        </w:rPr>
      </w:pPr>
    </w:p>
    <w:p>
      <w:pPr>
        <w:pStyle w:val="3"/>
        <w:rPr>
          <w:rFonts w:hint="eastAsia"/>
          <w:lang w:val="en-US" w:eastAsia="zh-CN"/>
        </w:rPr>
      </w:pPr>
    </w:p>
    <w:p/>
    <w:sectPr>
      <w:headerReference r:id="rId3" w:type="default"/>
      <w:footerReference r:id="rId4" w:type="default"/>
      <w:pgSz w:w="11906" w:h="16838"/>
      <w:pgMar w:top="2098" w:right="1361" w:bottom="1474" w:left="1474" w:header="709" w:footer="413"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-428625</wp:posOffset>
              </wp:positionV>
              <wp:extent cx="408305" cy="2781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8305" cy="278130"/>
                      </a:xfrm>
                      <a:prstGeom prst="rect">
                        <a:avLst/>
                      </a:prstGeom>
                      <a:noFill/>
                      <a:ln>
                        <a:noFill/>
                      </a:ln>
                    </wps:spPr>
                    <wps:txbx>
                      <w:txbxContent>
                        <w:p>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txbxContent>
                    </wps:txbx>
                    <wps:bodyPr lIns="0" tIns="0" rIns="0" bIns="0" upright="0"/>
                  </wps:wsp>
                </a:graphicData>
              </a:graphic>
            </wp:anchor>
          </w:drawing>
        </mc:Choice>
        <mc:Fallback>
          <w:pict>
            <v:shape id="_x0000_s1026" o:spid="_x0000_s1026" o:spt="202" type="#_x0000_t202" style="position:absolute;left:0pt;margin-top:-33.75pt;height:21.9pt;width:32.15pt;mso-position-horizontal:outside;mso-position-horizontal-relative:margin;z-index:251658240;mso-width-relative:page;mso-height-relative:page;" filled="f" stroked="f" coordsize="21600,21600" o:gfxdata="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DVIqdcAAAAHAQAADwAAAAAAAAAB&#10;ACAAAAAiAAAAZHJzL2Rvd25yZXYueG1sUEsBAhQAFAAAAAgAh07iQNY5KCGfAQAAIwMAAA4AAAAA&#10;AAAAAQAgAAAAJgEAAGRycy9lMm9Eb2MueG1sUEsFBgAAAAAGAAYAWQEAADcFAAAAAA==&#10;">
              <v:path/>
              <v:fill on="f" focussize="0,0"/>
              <v:stroke on="f"/>
              <v:imagedata o:title=""/>
              <o:lock v:ext="edit" aspectratio="f"/>
              <v:textbox inset="0mm,0mm,0mm,0mm">
                <w:txbxContent>
                  <w:p>
                    <w:pPr>
                      <w:pStyle w:val="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lang w:val="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162D7"/>
    <w:rsid w:val="3E81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List 5"/>
    <w:basedOn w:val="1"/>
    <w:qFormat/>
    <w:uiPriority w:val="99"/>
    <w:pPr>
      <w:ind w:left="800" w:leftChars="8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2023-12-22T08:56:00Z</dcterms:created>
  <dc:creator>lenovo11</dc:creator>
  <cp:lastModifiedBy>lenovo11</cp:lastModifiedBy>
  <dcterms:modified xsi:type="dcterms:W3CDTF">2023-12-22T08:57:14Z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